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170E3" w14:textId="77777777" w:rsidR="00E91FEE" w:rsidRPr="00BF52D6" w:rsidRDefault="00E91FEE" w:rsidP="00BF52D6">
      <w:pPr>
        <w:spacing w:after="0"/>
        <w:jc w:val="right"/>
        <w:rPr>
          <w:rFonts w:asciiTheme="majorHAnsi" w:hAnsiTheme="majorHAnsi" w:cs="Tahoma"/>
          <w:sz w:val="24"/>
          <w:szCs w:val="24"/>
        </w:rPr>
      </w:pPr>
      <w:r w:rsidRPr="00BF52D6">
        <w:rPr>
          <w:rFonts w:asciiTheme="majorHAnsi" w:hAnsiTheme="majorHAnsi" w:cs="Tahoma"/>
          <w:sz w:val="24"/>
          <w:szCs w:val="24"/>
        </w:rPr>
        <w:t>Informacja prasowa</w:t>
      </w:r>
    </w:p>
    <w:p w14:paraId="27A04B8B" w14:textId="77777777" w:rsidR="00E91FEE" w:rsidRDefault="00E91FEE" w:rsidP="00E91FEE">
      <w:pPr>
        <w:jc w:val="center"/>
        <w:rPr>
          <w:rFonts w:cstheme="minorHAnsi"/>
          <w:b/>
        </w:rPr>
      </w:pPr>
      <w:bookmarkStart w:id="0" w:name="_GoBack"/>
      <w:bookmarkEnd w:id="0"/>
    </w:p>
    <w:p w14:paraId="2728BE0D" w14:textId="0D7FBC2C" w:rsidR="00A37423" w:rsidRDefault="00A37423" w:rsidP="002F63ED">
      <w:pPr>
        <w:spacing w:line="276" w:lineRule="auto"/>
        <w:jc w:val="center"/>
        <w:rPr>
          <w:rFonts w:asciiTheme="majorHAnsi" w:hAnsiTheme="majorHAnsi"/>
          <w:b/>
          <w:color w:val="2F5496" w:themeColor="accent5" w:themeShade="BF"/>
          <w:sz w:val="28"/>
          <w:szCs w:val="28"/>
        </w:rPr>
      </w:pPr>
      <w:r w:rsidRPr="002F63ED">
        <w:rPr>
          <w:rFonts w:asciiTheme="majorHAnsi" w:hAnsiTheme="majorHAnsi"/>
          <w:b/>
          <w:color w:val="2F5496" w:themeColor="accent5" w:themeShade="BF"/>
          <w:sz w:val="28"/>
          <w:szCs w:val="28"/>
        </w:rPr>
        <w:t xml:space="preserve">Jak (po)prawnie </w:t>
      </w:r>
      <w:r w:rsidR="00ED1803" w:rsidRPr="00E91FEE">
        <w:rPr>
          <w:rFonts w:asciiTheme="majorHAnsi" w:hAnsiTheme="majorHAnsi"/>
          <w:b/>
          <w:color w:val="2F5496" w:themeColor="accent5" w:themeShade="BF"/>
          <w:sz w:val="28"/>
          <w:szCs w:val="28"/>
        </w:rPr>
        <w:t>przygotować się do remontu</w:t>
      </w:r>
      <w:r w:rsidRPr="002F63ED">
        <w:rPr>
          <w:rFonts w:asciiTheme="majorHAnsi" w:hAnsiTheme="majorHAnsi"/>
          <w:b/>
          <w:color w:val="2F5496" w:themeColor="accent5" w:themeShade="BF"/>
          <w:sz w:val="28"/>
          <w:szCs w:val="28"/>
        </w:rPr>
        <w:t>?</w:t>
      </w:r>
      <w:r w:rsidR="00ED1803" w:rsidRPr="00E91FEE">
        <w:rPr>
          <w:rFonts w:asciiTheme="majorHAnsi" w:hAnsiTheme="majorHAnsi"/>
          <w:b/>
          <w:color w:val="2F5496" w:themeColor="accent5" w:themeShade="BF"/>
          <w:sz w:val="28"/>
          <w:szCs w:val="28"/>
        </w:rPr>
        <w:t xml:space="preserve"> </w:t>
      </w:r>
    </w:p>
    <w:p w14:paraId="003686D2" w14:textId="11BB60E1" w:rsidR="00075729" w:rsidRPr="002F63ED" w:rsidRDefault="0078653A" w:rsidP="00FB73AC">
      <w:pPr>
        <w:jc w:val="both"/>
        <w:rPr>
          <w:rFonts w:cstheme="minorHAnsi"/>
          <w:b/>
          <w:sz w:val="24"/>
          <w:szCs w:val="24"/>
          <w:shd w:val="clear" w:color="auto" w:fill="FFFFFF"/>
        </w:rPr>
      </w:pPr>
      <w:r w:rsidRPr="002F63ED">
        <w:rPr>
          <w:rFonts w:cstheme="minorHAnsi"/>
          <w:b/>
          <w:sz w:val="24"/>
          <w:szCs w:val="24"/>
          <w:shd w:val="clear" w:color="auto" w:fill="FFFFFF"/>
        </w:rPr>
        <w:t xml:space="preserve">Nowy rok, nowe… wnętrze? </w:t>
      </w:r>
      <w:r w:rsidR="00ED1803" w:rsidRPr="002F63ED">
        <w:rPr>
          <w:rFonts w:cstheme="minorHAnsi"/>
          <w:b/>
          <w:sz w:val="24"/>
          <w:szCs w:val="24"/>
          <w:shd w:val="clear" w:color="auto" w:fill="FFFFFF"/>
        </w:rPr>
        <w:t xml:space="preserve">Jeśli wśród Twoich postanowień noworocznych znalazł się remont, </w:t>
      </w:r>
      <w:r w:rsidR="007A20C8">
        <w:rPr>
          <w:rFonts w:cstheme="minorHAnsi"/>
          <w:b/>
          <w:sz w:val="24"/>
          <w:szCs w:val="24"/>
          <w:shd w:val="clear" w:color="auto" w:fill="FFFFFF"/>
        </w:rPr>
        <w:t>to oprócz wyboru nowego koloru ścian czy wyposażenia, warto pomyśleć także o prawnej stronie umowy z firmą, której go zlecimy</w:t>
      </w:r>
      <w:r w:rsidRPr="002F63ED">
        <w:rPr>
          <w:rFonts w:cstheme="minorHAnsi"/>
          <w:b/>
          <w:sz w:val="24"/>
          <w:szCs w:val="24"/>
          <w:shd w:val="clear" w:color="auto" w:fill="FFFFFF"/>
        </w:rPr>
        <w:t xml:space="preserve">. </w:t>
      </w:r>
      <w:r w:rsidR="00075729" w:rsidRPr="002F63ED">
        <w:rPr>
          <w:rFonts w:cstheme="minorHAnsi"/>
          <w:b/>
          <w:sz w:val="24"/>
          <w:szCs w:val="24"/>
          <w:shd w:val="clear" w:color="auto" w:fill="FFFFFF"/>
        </w:rPr>
        <w:t>A</w:t>
      </w:r>
      <w:r w:rsidR="00ED1803" w:rsidRPr="002F63ED">
        <w:rPr>
          <w:rFonts w:cstheme="minorHAnsi"/>
          <w:b/>
          <w:sz w:val="24"/>
          <w:szCs w:val="24"/>
        </w:rPr>
        <w:t xml:space="preserve">by </w:t>
      </w:r>
      <w:r w:rsidR="00075729" w:rsidRPr="002F63ED">
        <w:rPr>
          <w:rFonts w:cstheme="minorHAnsi"/>
          <w:b/>
          <w:sz w:val="24"/>
          <w:szCs w:val="24"/>
        </w:rPr>
        <w:t>uniknąć</w:t>
      </w:r>
      <w:r w:rsidR="009D4FE8">
        <w:rPr>
          <w:rFonts w:cstheme="minorHAnsi"/>
          <w:b/>
          <w:sz w:val="24"/>
          <w:szCs w:val="24"/>
        </w:rPr>
        <w:t xml:space="preserve"> kosztownych</w:t>
      </w:r>
      <w:r w:rsidR="00ED1803" w:rsidRPr="002F63ED">
        <w:rPr>
          <w:rFonts w:cstheme="minorHAnsi"/>
          <w:b/>
          <w:sz w:val="24"/>
          <w:szCs w:val="24"/>
        </w:rPr>
        <w:t xml:space="preserve"> problemów z ekipą remontową</w:t>
      </w:r>
      <w:r w:rsidR="00075729" w:rsidRPr="002F63ED">
        <w:rPr>
          <w:rFonts w:cstheme="minorHAnsi"/>
          <w:b/>
          <w:sz w:val="24"/>
          <w:szCs w:val="24"/>
        </w:rPr>
        <w:t>, wystarc</w:t>
      </w:r>
      <w:r w:rsidR="004546FD">
        <w:rPr>
          <w:rFonts w:cstheme="minorHAnsi"/>
          <w:b/>
          <w:sz w:val="24"/>
          <w:szCs w:val="24"/>
        </w:rPr>
        <w:t>zy poznać kilka najważniejszych</w:t>
      </w:r>
      <w:r w:rsidR="009D4FE8">
        <w:rPr>
          <w:rFonts w:cstheme="minorHAnsi"/>
          <w:b/>
          <w:sz w:val="24"/>
          <w:szCs w:val="24"/>
        </w:rPr>
        <w:t xml:space="preserve"> zasad, </w:t>
      </w:r>
      <w:r w:rsidR="00075729" w:rsidRPr="002F63ED">
        <w:rPr>
          <w:rFonts w:cstheme="minorHAnsi"/>
          <w:b/>
          <w:sz w:val="24"/>
          <w:szCs w:val="24"/>
        </w:rPr>
        <w:t xml:space="preserve">które </w:t>
      </w:r>
      <w:r w:rsidR="009D4FE8">
        <w:rPr>
          <w:rFonts w:cstheme="minorHAnsi"/>
          <w:b/>
          <w:sz w:val="24"/>
          <w:szCs w:val="24"/>
        </w:rPr>
        <w:t>zabezpieczą nas</w:t>
      </w:r>
      <w:r w:rsidR="007A20C8">
        <w:rPr>
          <w:rFonts w:cstheme="minorHAnsi"/>
          <w:b/>
          <w:sz w:val="24"/>
          <w:szCs w:val="24"/>
        </w:rPr>
        <w:t xml:space="preserve"> prawnie i finansowo</w:t>
      </w:r>
      <w:r w:rsidR="009D4FE8">
        <w:rPr>
          <w:rFonts w:cstheme="minorHAnsi"/>
          <w:b/>
          <w:sz w:val="24"/>
          <w:szCs w:val="24"/>
        </w:rPr>
        <w:t xml:space="preserve"> na taki wypadek</w:t>
      </w:r>
      <w:r w:rsidR="00ED1803" w:rsidRPr="002F63ED">
        <w:rPr>
          <w:rFonts w:cstheme="minorHAnsi"/>
          <w:b/>
          <w:sz w:val="24"/>
          <w:szCs w:val="24"/>
        </w:rPr>
        <w:t xml:space="preserve">, radzi </w:t>
      </w:r>
      <w:r w:rsidRPr="00E91FEE">
        <w:rPr>
          <w:rFonts w:cstheme="minorHAnsi"/>
          <w:b/>
          <w:sz w:val="24"/>
          <w:szCs w:val="24"/>
          <w:shd w:val="clear" w:color="auto" w:fill="FFFFFF"/>
        </w:rPr>
        <w:t>p</w:t>
      </w:r>
      <w:r w:rsidR="00ED1803" w:rsidRPr="002F63ED">
        <w:rPr>
          <w:rFonts w:cstheme="minorHAnsi"/>
          <w:b/>
          <w:sz w:val="24"/>
          <w:szCs w:val="24"/>
          <w:shd w:val="clear" w:color="auto" w:fill="FFFFFF"/>
        </w:rPr>
        <w:t xml:space="preserve">rawnik z DAS </w:t>
      </w:r>
      <w:r w:rsidR="00ED1803" w:rsidRPr="00E91FEE">
        <w:rPr>
          <w:rFonts w:cstheme="minorHAnsi"/>
          <w:b/>
          <w:sz w:val="24"/>
          <w:szCs w:val="24"/>
        </w:rPr>
        <w:t xml:space="preserve">Towarzystwa Ubezpieczeń Ochrony Prawnej. </w:t>
      </w:r>
    </w:p>
    <w:p w14:paraId="747D0531" w14:textId="73982609" w:rsidR="00CD7DA7" w:rsidRDefault="00720549" w:rsidP="0078653A">
      <w:pPr>
        <w:jc w:val="both"/>
        <w:rPr>
          <w:rFonts w:cstheme="minorHAnsi"/>
          <w:sz w:val="24"/>
          <w:szCs w:val="24"/>
        </w:rPr>
      </w:pPr>
      <w:r>
        <w:rPr>
          <w:rFonts w:cstheme="minorHAnsi"/>
          <w:sz w:val="24"/>
          <w:szCs w:val="24"/>
        </w:rPr>
        <w:t xml:space="preserve">Rok 2020 r. </w:t>
      </w:r>
      <w:r w:rsidR="005E31BF">
        <w:rPr>
          <w:rFonts w:cstheme="minorHAnsi"/>
          <w:sz w:val="24"/>
          <w:szCs w:val="24"/>
        </w:rPr>
        <w:t>uziemił</w:t>
      </w:r>
      <w:r>
        <w:rPr>
          <w:rFonts w:cstheme="minorHAnsi"/>
          <w:sz w:val="24"/>
          <w:szCs w:val="24"/>
        </w:rPr>
        <w:t xml:space="preserve"> wielu Polaków w ich domach. Konieczność przebywania w czterech ścianach to jeden z wielu argumentów za zabraniem się za remont lub zmianę wyglądu naszego mieszkania. Decydując się na taki krok</w:t>
      </w:r>
      <w:r w:rsidR="00D36B4C">
        <w:rPr>
          <w:rFonts w:cstheme="minorHAnsi"/>
          <w:sz w:val="24"/>
          <w:szCs w:val="24"/>
        </w:rPr>
        <w:t>,</w:t>
      </w:r>
      <w:r>
        <w:rPr>
          <w:rFonts w:cstheme="minorHAnsi"/>
          <w:sz w:val="24"/>
          <w:szCs w:val="24"/>
        </w:rPr>
        <w:t xml:space="preserve"> warto jednak pamiętać o najważniejszych zasadach, które pomogą nam </w:t>
      </w:r>
      <w:r w:rsidR="00CD7DA7">
        <w:rPr>
          <w:rFonts w:cstheme="minorHAnsi"/>
          <w:sz w:val="24"/>
          <w:szCs w:val="24"/>
        </w:rPr>
        <w:t>zabezpieczyć się na wypadek problemów z ekipą remontową.</w:t>
      </w:r>
    </w:p>
    <w:p w14:paraId="741E7FE6" w14:textId="7892F856" w:rsidR="00CD7DA7" w:rsidRPr="00D36B4C" w:rsidRDefault="00CD7DA7" w:rsidP="0078653A">
      <w:pPr>
        <w:jc w:val="both"/>
        <w:rPr>
          <w:rFonts w:cstheme="minorHAnsi"/>
          <w:b/>
          <w:sz w:val="24"/>
          <w:szCs w:val="24"/>
        </w:rPr>
      </w:pPr>
      <w:r w:rsidRPr="00D36B4C">
        <w:rPr>
          <w:rFonts w:cstheme="minorHAnsi"/>
          <w:b/>
          <w:sz w:val="24"/>
          <w:szCs w:val="24"/>
        </w:rPr>
        <w:t>Nie warto wierzyć na słowo</w:t>
      </w:r>
    </w:p>
    <w:p w14:paraId="47D3D6E0" w14:textId="23A7981F" w:rsidR="00704D97" w:rsidRPr="00E91FEE" w:rsidRDefault="00704D97" w:rsidP="0078653A">
      <w:pPr>
        <w:jc w:val="both"/>
        <w:rPr>
          <w:rFonts w:cstheme="minorHAnsi"/>
          <w:sz w:val="24"/>
          <w:szCs w:val="24"/>
        </w:rPr>
      </w:pPr>
      <w:r w:rsidRPr="00E91FEE">
        <w:rPr>
          <w:rFonts w:cstheme="minorHAnsi"/>
          <w:sz w:val="24"/>
          <w:szCs w:val="24"/>
        </w:rPr>
        <w:t xml:space="preserve">Odnowienie mieszkania to </w:t>
      </w:r>
      <w:r w:rsidR="00720549">
        <w:rPr>
          <w:rFonts w:cstheme="minorHAnsi"/>
          <w:sz w:val="24"/>
          <w:szCs w:val="24"/>
        </w:rPr>
        <w:t>zwykle poważna</w:t>
      </w:r>
      <w:r w:rsidR="007A20C8">
        <w:rPr>
          <w:rFonts w:cstheme="minorHAnsi"/>
          <w:sz w:val="24"/>
          <w:szCs w:val="24"/>
        </w:rPr>
        <w:t xml:space="preserve"> inwestycja</w:t>
      </w:r>
      <w:r w:rsidRPr="00E91FEE">
        <w:rPr>
          <w:rFonts w:cstheme="minorHAnsi"/>
          <w:sz w:val="24"/>
          <w:szCs w:val="24"/>
        </w:rPr>
        <w:t xml:space="preserve">. </w:t>
      </w:r>
      <w:r w:rsidR="002915FD">
        <w:rPr>
          <w:rFonts w:cstheme="minorHAnsi"/>
          <w:sz w:val="24"/>
          <w:szCs w:val="24"/>
        </w:rPr>
        <w:t xml:space="preserve">Według badania platformy Homebook.pl najwięcej, bo blisko połowa Polaków na remont wydaje ponad 20 tys. zł. Mimo tak dużego wydatku wciąż część osób nie decyduje się na należyte prawne uregulowanie zlecenia takich usług. </w:t>
      </w:r>
      <w:r w:rsidRPr="00E91FEE">
        <w:rPr>
          <w:rFonts w:cstheme="minorHAnsi"/>
          <w:sz w:val="24"/>
          <w:szCs w:val="24"/>
        </w:rPr>
        <w:t xml:space="preserve">- </w:t>
      </w:r>
      <w:r w:rsidR="00496F81" w:rsidRPr="00D36B4C">
        <w:rPr>
          <w:rFonts w:cstheme="minorHAnsi"/>
          <w:i/>
          <w:sz w:val="24"/>
          <w:szCs w:val="24"/>
        </w:rPr>
        <w:t>Często szukamy wymówek, aby</w:t>
      </w:r>
      <w:r w:rsidR="000053D5" w:rsidRPr="00D36B4C">
        <w:rPr>
          <w:rFonts w:cstheme="minorHAnsi"/>
          <w:i/>
          <w:sz w:val="24"/>
          <w:szCs w:val="24"/>
        </w:rPr>
        <w:t xml:space="preserve"> nie </w:t>
      </w:r>
      <w:r w:rsidR="00496F81" w:rsidRPr="00D36B4C">
        <w:rPr>
          <w:rFonts w:cstheme="minorHAnsi"/>
          <w:i/>
          <w:sz w:val="24"/>
          <w:szCs w:val="24"/>
        </w:rPr>
        <w:t xml:space="preserve">formalizować </w:t>
      </w:r>
      <w:r w:rsidR="000053D5" w:rsidRPr="00D36B4C">
        <w:rPr>
          <w:rFonts w:cstheme="minorHAnsi"/>
          <w:i/>
          <w:sz w:val="24"/>
          <w:szCs w:val="24"/>
        </w:rPr>
        <w:t>stosunków prawnych</w:t>
      </w:r>
      <w:r w:rsidR="00496F81" w:rsidRPr="00D36B4C">
        <w:rPr>
          <w:rFonts w:cstheme="minorHAnsi"/>
          <w:i/>
          <w:sz w:val="24"/>
          <w:szCs w:val="24"/>
        </w:rPr>
        <w:t xml:space="preserve"> z ekipą wykonującą </w:t>
      </w:r>
      <w:r w:rsidRPr="00D36B4C">
        <w:rPr>
          <w:rFonts w:cstheme="minorHAnsi"/>
          <w:i/>
          <w:sz w:val="24"/>
          <w:szCs w:val="24"/>
        </w:rPr>
        <w:t xml:space="preserve">dla nas </w:t>
      </w:r>
      <w:r w:rsidR="00496F81" w:rsidRPr="00D36B4C">
        <w:rPr>
          <w:rFonts w:cstheme="minorHAnsi"/>
          <w:i/>
          <w:sz w:val="24"/>
          <w:szCs w:val="24"/>
        </w:rPr>
        <w:t>remont. Tłumacz</w:t>
      </w:r>
      <w:r w:rsidRPr="00D36B4C">
        <w:rPr>
          <w:rFonts w:cstheme="minorHAnsi"/>
          <w:i/>
          <w:sz w:val="24"/>
          <w:szCs w:val="24"/>
        </w:rPr>
        <w:t>y</w:t>
      </w:r>
      <w:r w:rsidR="00496F81" w:rsidRPr="00D36B4C">
        <w:rPr>
          <w:rFonts w:cstheme="minorHAnsi"/>
          <w:i/>
          <w:sz w:val="24"/>
          <w:szCs w:val="24"/>
        </w:rPr>
        <w:t xml:space="preserve">my sobie, „że to ekipa z polecenia”, że „zlecałem już wiele remontów, a umowa nigdy mi się nie przydała”. </w:t>
      </w:r>
      <w:r w:rsidRPr="00D36B4C">
        <w:rPr>
          <w:rFonts w:cstheme="minorHAnsi"/>
          <w:i/>
          <w:sz w:val="24"/>
          <w:szCs w:val="24"/>
        </w:rPr>
        <w:t>To błąd!</w:t>
      </w:r>
      <w:r w:rsidR="000053D5" w:rsidRPr="00D36B4C">
        <w:rPr>
          <w:rFonts w:cstheme="minorHAnsi"/>
          <w:i/>
          <w:sz w:val="24"/>
          <w:szCs w:val="24"/>
        </w:rPr>
        <w:t xml:space="preserve"> </w:t>
      </w:r>
      <w:r w:rsidRPr="00D36B4C">
        <w:rPr>
          <w:rFonts w:cstheme="minorHAnsi"/>
          <w:i/>
          <w:sz w:val="24"/>
          <w:szCs w:val="24"/>
        </w:rPr>
        <w:t>Wprawdzie z</w:t>
      </w:r>
      <w:r w:rsidR="000053D5" w:rsidRPr="00D36B4C">
        <w:rPr>
          <w:rFonts w:cstheme="minorHAnsi"/>
          <w:i/>
          <w:sz w:val="24"/>
          <w:szCs w:val="24"/>
        </w:rPr>
        <w:t xml:space="preserve">awarcie </w:t>
      </w:r>
      <w:r w:rsidR="00496F81" w:rsidRPr="00D36B4C">
        <w:rPr>
          <w:rFonts w:cstheme="minorHAnsi"/>
          <w:i/>
          <w:sz w:val="24"/>
          <w:szCs w:val="24"/>
        </w:rPr>
        <w:t>w formie pisemnej</w:t>
      </w:r>
      <w:r w:rsidR="000053D5" w:rsidRPr="00D36B4C">
        <w:rPr>
          <w:rFonts w:cstheme="minorHAnsi"/>
          <w:i/>
          <w:sz w:val="24"/>
          <w:szCs w:val="24"/>
        </w:rPr>
        <w:t xml:space="preserve"> umowy</w:t>
      </w:r>
      <w:r w:rsidR="00496F81" w:rsidRPr="00D36B4C">
        <w:rPr>
          <w:rFonts w:cstheme="minorHAnsi"/>
          <w:i/>
          <w:sz w:val="24"/>
          <w:szCs w:val="24"/>
        </w:rPr>
        <w:t xml:space="preserve"> o wykonanie prac remontowych lokalu z pun</w:t>
      </w:r>
      <w:r w:rsidR="000053D5" w:rsidRPr="00D36B4C">
        <w:rPr>
          <w:rFonts w:cstheme="minorHAnsi"/>
          <w:i/>
          <w:sz w:val="24"/>
          <w:szCs w:val="24"/>
        </w:rPr>
        <w:t>ktu</w:t>
      </w:r>
      <w:r w:rsidR="00496F81" w:rsidRPr="00D36B4C">
        <w:rPr>
          <w:rFonts w:cstheme="minorHAnsi"/>
          <w:i/>
          <w:sz w:val="24"/>
          <w:szCs w:val="24"/>
        </w:rPr>
        <w:t xml:space="preserve"> widzenia ważności czynności prawnej nie jest elementem niezbędnym. Jednak, w razie powstania </w:t>
      </w:r>
      <w:r w:rsidR="007E3B8E" w:rsidRPr="00D36B4C">
        <w:rPr>
          <w:rFonts w:cstheme="minorHAnsi"/>
          <w:i/>
          <w:sz w:val="24"/>
          <w:szCs w:val="24"/>
        </w:rPr>
        <w:t>jakie</w:t>
      </w:r>
      <w:r w:rsidR="00DA0B7E">
        <w:rPr>
          <w:rFonts w:cstheme="minorHAnsi"/>
          <w:i/>
          <w:sz w:val="24"/>
          <w:szCs w:val="24"/>
        </w:rPr>
        <w:t>gok</w:t>
      </w:r>
      <w:r w:rsidR="007E3B8E" w:rsidRPr="00D36B4C">
        <w:rPr>
          <w:rFonts w:cstheme="minorHAnsi"/>
          <w:i/>
          <w:sz w:val="24"/>
          <w:szCs w:val="24"/>
        </w:rPr>
        <w:t>olwiek</w:t>
      </w:r>
      <w:r w:rsidR="00496F81" w:rsidRPr="00D36B4C">
        <w:rPr>
          <w:rFonts w:cstheme="minorHAnsi"/>
          <w:i/>
          <w:sz w:val="24"/>
          <w:szCs w:val="24"/>
        </w:rPr>
        <w:t xml:space="preserve"> problemu prawnego</w:t>
      </w:r>
      <w:r w:rsidRPr="00E91FEE">
        <w:rPr>
          <w:rFonts w:cstheme="minorHAnsi"/>
          <w:i/>
          <w:sz w:val="24"/>
          <w:szCs w:val="24"/>
        </w:rPr>
        <w:t>,</w:t>
      </w:r>
      <w:r w:rsidR="00496F81" w:rsidRPr="00D36B4C">
        <w:rPr>
          <w:rFonts w:cstheme="minorHAnsi"/>
          <w:i/>
          <w:sz w:val="24"/>
          <w:szCs w:val="24"/>
        </w:rPr>
        <w:t xml:space="preserve"> np. niewykonani</w:t>
      </w:r>
      <w:r w:rsidRPr="00D36B4C">
        <w:rPr>
          <w:rFonts w:cstheme="minorHAnsi"/>
          <w:i/>
          <w:sz w:val="24"/>
          <w:szCs w:val="24"/>
        </w:rPr>
        <w:t>a</w:t>
      </w:r>
      <w:r w:rsidR="00496F81" w:rsidRPr="00D36B4C">
        <w:rPr>
          <w:rFonts w:cstheme="minorHAnsi"/>
          <w:i/>
          <w:sz w:val="24"/>
          <w:szCs w:val="24"/>
        </w:rPr>
        <w:t xml:space="preserve"> prac w terminie, </w:t>
      </w:r>
      <w:r w:rsidRPr="00D36B4C">
        <w:rPr>
          <w:rFonts w:cstheme="minorHAnsi"/>
          <w:i/>
          <w:sz w:val="24"/>
          <w:szCs w:val="24"/>
        </w:rPr>
        <w:t xml:space="preserve">wcześniej </w:t>
      </w:r>
      <w:r w:rsidR="00496F81" w:rsidRPr="00D36B4C">
        <w:rPr>
          <w:rFonts w:cstheme="minorHAnsi"/>
          <w:i/>
          <w:sz w:val="24"/>
          <w:szCs w:val="24"/>
        </w:rPr>
        <w:t>zawarta umowa</w:t>
      </w:r>
      <w:r w:rsidR="00A07248" w:rsidRPr="00D36B4C">
        <w:rPr>
          <w:rFonts w:cstheme="minorHAnsi"/>
          <w:i/>
          <w:sz w:val="24"/>
          <w:szCs w:val="24"/>
        </w:rPr>
        <w:t xml:space="preserve"> w niektórych sytuacjach umożliwi</w:t>
      </w:r>
      <w:r w:rsidR="000053D5" w:rsidRPr="00D36B4C">
        <w:rPr>
          <w:rFonts w:cstheme="minorHAnsi"/>
          <w:i/>
          <w:sz w:val="24"/>
          <w:szCs w:val="24"/>
        </w:rPr>
        <w:t>, a na pewno w znaczny sposób</w:t>
      </w:r>
      <w:r w:rsidR="00496F81" w:rsidRPr="00D36B4C">
        <w:rPr>
          <w:rFonts w:cstheme="minorHAnsi"/>
          <w:i/>
          <w:sz w:val="24"/>
          <w:szCs w:val="24"/>
        </w:rPr>
        <w:t xml:space="preserve"> </w:t>
      </w:r>
      <w:r w:rsidRPr="00D36B4C">
        <w:rPr>
          <w:rFonts w:cstheme="minorHAnsi"/>
          <w:i/>
          <w:sz w:val="24"/>
          <w:szCs w:val="24"/>
        </w:rPr>
        <w:t>u</w:t>
      </w:r>
      <w:r w:rsidR="00075729" w:rsidRPr="00E91FEE">
        <w:rPr>
          <w:rFonts w:cstheme="minorHAnsi"/>
          <w:i/>
          <w:sz w:val="24"/>
          <w:szCs w:val="24"/>
        </w:rPr>
        <w:t xml:space="preserve">łatwi </w:t>
      </w:r>
      <w:r w:rsidR="00496F81" w:rsidRPr="00D36B4C">
        <w:rPr>
          <w:rFonts w:cstheme="minorHAnsi"/>
          <w:i/>
          <w:sz w:val="24"/>
          <w:szCs w:val="24"/>
        </w:rPr>
        <w:t>dochodzenie roszczeń</w:t>
      </w:r>
      <w:r w:rsidRPr="00E91FEE">
        <w:rPr>
          <w:rFonts w:cstheme="minorHAnsi"/>
          <w:sz w:val="24"/>
          <w:szCs w:val="24"/>
        </w:rPr>
        <w:t xml:space="preserve"> – zwraca uwagę</w:t>
      </w:r>
      <w:r w:rsidR="0078653A" w:rsidRPr="00E91FEE">
        <w:rPr>
          <w:rFonts w:cstheme="minorHAnsi"/>
          <w:b/>
          <w:sz w:val="24"/>
          <w:szCs w:val="24"/>
        </w:rPr>
        <w:t xml:space="preserve"> </w:t>
      </w:r>
      <w:r w:rsidR="0078653A" w:rsidRPr="00D36B4C">
        <w:rPr>
          <w:rFonts w:cstheme="minorHAnsi"/>
          <w:sz w:val="24"/>
          <w:szCs w:val="24"/>
        </w:rPr>
        <w:t>Piotr Kuźmiński, prawnik DAS Towarzystwa Ubezpieczeń Ochrony Prawnej</w:t>
      </w:r>
      <w:r w:rsidR="002915FD">
        <w:rPr>
          <w:rFonts w:cstheme="minorHAnsi"/>
          <w:sz w:val="24"/>
          <w:szCs w:val="24"/>
        </w:rPr>
        <w:t xml:space="preserve"> i dodaje, że podstawą dla zabezpieczenia własnych interesów prawnych powinna być w takiej sytuacji pisemna umowa.</w:t>
      </w:r>
    </w:p>
    <w:p w14:paraId="24E728EB" w14:textId="0580A4E3" w:rsidR="00FC77E5" w:rsidRPr="00D36B4C" w:rsidRDefault="00014ABC" w:rsidP="00FB73AC">
      <w:pPr>
        <w:jc w:val="both"/>
        <w:rPr>
          <w:rFonts w:cstheme="minorHAnsi"/>
          <w:b/>
          <w:sz w:val="24"/>
          <w:szCs w:val="24"/>
        </w:rPr>
      </w:pPr>
      <w:r w:rsidRPr="00D36B4C">
        <w:rPr>
          <w:rFonts w:cstheme="minorHAnsi"/>
          <w:b/>
          <w:sz w:val="24"/>
          <w:szCs w:val="24"/>
        </w:rPr>
        <w:t>Jaką umowę wybrać i co w niej zawrzeć?</w:t>
      </w:r>
    </w:p>
    <w:p w14:paraId="55B4B878" w14:textId="7DC204B9" w:rsidR="0078653A" w:rsidRPr="00E91FEE" w:rsidRDefault="002915FD" w:rsidP="00FB73AC">
      <w:pPr>
        <w:jc w:val="both"/>
        <w:rPr>
          <w:rFonts w:cstheme="minorHAnsi"/>
          <w:sz w:val="24"/>
          <w:szCs w:val="24"/>
        </w:rPr>
      </w:pPr>
      <w:r>
        <w:rPr>
          <w:rFonts w:cstheme="minorHAnsi"/>
          <w:sz w:val="24"/>
          <w:szCs w:val="24"/>
        </w:rPr>
        <w:t>Sama decyzja o podpisaniu pisemnej umowy to oczywiście dopiero początek. W</w:t>
      </w:r>
      <w:r w:rsidR="00014ABC" w:rsidRPr="00E91FEE">
        <w:rPr>
          <w:rFonts w:cstheme="minorHAnsi"/>
          <w:sz w:val="24"/>
          <w:szCs w:val="24"/>
        </w:rPr>
        <w:t>arto wiedzieć</w:t>
      </w:r>
      <w:r w:rsidR="0078653A" w:rsidRPr="00E91FEE">
        <w:rPr>
          <w:rFonts w:cstheme="minorHAnsi"/>
          <w:sz w:val="24"/>
          <w:szCs w:val="24"/>
        </w:rPr>
        <w:t>,</w:t>
      </w:r>
      <w:r w:rsidR="00014ABC" w:rsidRPr="00E91FEE">
        <w:rPr>
          <w:rFonts w:cstheme="minorHAnsi"/>
          <w:sz w:val="24"/>
          <w:szCs w:val="24"/>
        </w:rPr>
        <w:t xml:space="preserve"> </w:t>
      </w:r>
      <w:r w:rsidR="00A07248" w:rsidRPr="00E91FEE">
        <w:rPr>
          <w:rFonts w:cstheme="minorHAnsi"/>
          <w:sz w:val="24"/>
          <w:szCs w:val="24"/>
        </w:rPr>
        <w:t xml:space="preserve">co </w:t>
      </w:r>
      <w:r>
        <w:rPr>
          <w:rFonts w:cstheme="minorHAnsi"/>
          <w:sz w:val="24"/>
          <w:szCs w:val="24"/>
        </w:rPr>
        <w:t xml:space="preserve">powinna ona </w:t>
      </w:r>
      <w:r w:rsidR="0078653A" w:rsidRPr="00E91FEE">
        <w:rPr>
          <w:rFonts w:cstheme="minorHAnsi"/>
          <w:sz w:val="24"/>
          <w:szCs w:val="24"/>
        </w:rPr>
        <w:t>zawierać</w:t>
      </w:r>
      <w:r w:rsidR="00014ABC" w:rsidRPr="00E91FEE">
        <w:rPr>
          <w:rFonts w:cstheme="minorHAnsi"/>
          <w:sz w:val="24"/>
          <w:szCs w:val="24"/>
        </w:rPr>
        <w:t xml:space="preserve"> oraz</w:t>
      </w:r>
      <w:r w:rsidR="007E3B8E" w:rsidRPr="00E91FEE">
        <w:rPr>
          <w:rFonts w:cstheme="minorHAnsi"/>
          <w:sz w:val="24"/>
          <w:szCs w:val="24"/>
        </w:rPr>
        <w:t xml:space="preserve"> jaką </w:t>
      </w:r>
      <w:r>
        <w:rPr>
          <w:rFonts w:cstheme="minorHAnsi"/>
          <w:sz w:val="24"/>
          <w:szCs w:val="24"/>
        </w:rPr>
        <w:t>jej formę</w:t>
      </w:r>
      <w:r w:rsidR="007E3B8E" w:rsidRPr="00E91FEE">
        <w:rPr>
          <w:rFonts w:cstheme="minorHAnsi"/>
          <w:sz w:val="24"/>
          <w:szCs w:val="24"/>
        </w:rPr>
        <w:t xml:space="preserve"> wybrać</w:t>
      </w:r>
      <w:r>
        <w:rPr>
          <w:rFonts w:cstheme="minorHAnsi"/>
          <w:sz w:val="24"/>
          <w:szCs w:val="24"/>
        </w:rPr>
        <w:t>, tak aby chroniła nas jak najlepiej</w:t>
      </w:r>
      <w:r w:rsidR="007E3B8E" w:rsidRPr="00E91FEE">
        <w:rPr>
          <w:rFonts w:cstheme="minorHAnsi"/>
          <w:sz w:val="24"/>
          <w:szCs w:val="24"/>
        </w:rPr>
        <w:t>.</w:t>
      </w:r>
      <w:r w:rsidR="0078653A" w:rsidRPr="00E91FEE">
        <w:rPr>
          <w:rFonts w:cstheme="minorHAnsi"/>
          <w:sz w:val="24"/>
          <w:szCs w:val="24"/>
        </w:rPr>
        <w:t xml:space="preserve"> </w:t>
      </w:r>
    </w:p>
    <w:p w14:paraId="1BE259E0" w14:textId="167F9CE8" w:rsidR="00075729" w:rsidRPr="00E91FEE" w:rsidRDefault="0078653A" w:rsidP="00FB73AC">
      <w:pPr>
        <w:jc w:val="both"/>
        <w:rPr>
          <w:rFonts w:cstheme="minorHAnsi"/>
          <w:sz w:val="24"/>
          <w:szCs w:val="24"/>
        </w:rPr>
      </w:pPr>
      <w:r w:rsidRPr="00E91FEE">
        <w:rPr>
          <w:rFonts w:cstheme="minorHAnsi"/>
          <w:sz w:val="24"/>
          <w:szCs w:val="24"/>
        </w:rPr>
        <w:t xml:space="preserve">- </w:t>
      </w:r>
      <w:r w:rsidR="00771307" w:rsidRPr="00D36B4C">
        <w:rPr>
          <w:rFonts w:cstheme="minorHAnsi"/>
          <w:i/>
          <w:sz w:val="24"/>
          <w:szCs w:val="24"/>
        </w:rPr>
        <w:t>Do umowy o remont</w:t>
      </w:r>
      <w:r w:rsidR="00A07248" w:rsidRPr="00D36B4C">
        <w:rPr>
          <w:rFonts w:cstheme="minorHAnsi"/>
          <w:i/>
          <w:sz w:val="24"/>
          <w:szCs w:val="24"/>
        </w:rPr>
        <w:t xml:space="preserve"> lokalu stosuje się </w:t>
      </w:r>
      <w:r w:rsidR="00771307" w:rsidRPr="00D36B4C">
        <w:rPr>
          <w:rFonts w:cstheme="minorHAnsi"/>
          <w:i/>
          <w:sz w:val="24"/>
          <w:szCs w:val="24"/>
        </w:rPr>
        <w:t>przepisy o umowie zlecenia (art. 734- 751 kodeksu cywilnego</w:t>
      </w:r>
      <w:r w:rsidR="000053D5" w:rsidRPr="00D36B4C">
        <w:rPr>
          <w:rFonts w:cstheme="minorHAnsi"/>
          <w:i/>
          <w:sz w:val="24"/>
          <w:szCs w:val="24"/>
        </w:rPr>
        <w:t>)</w:t>
      </w:r>
      <w:r w:rsidR="00771307" w:rsidRPr="00D36B4C">
        <w:rPr>
          <w:rFonts w:cstheme="minorHAnsi"/>
          <w:i/>
          <w:sz w:val="24"/>
          <w:szCs w:val="24"/>
        </w:rPr>
        <w:t>. Zgodnie z art. 734 kodeksu cywilnego przez umowę zlecenia przyjmujący zlecenie (wykonujący remont) zobowiązuje się do dokonania określonej czynności prawnej dla dającego zlecenie.</w:t>
      </w:r>
      <w:r w:rsidR="001D0D8C" w:rsidRPr="00D36B4C">
        <w:rPr>
          <w:rFonts w:cstheme="minorHAnsi"/>
          <w:i/>
          <w:sz w:val="24"/>
          <w:szCs w:val="24"/>
        </w:rPr>
        <w:t xml:space="preserve"> Umowa zlecenia polega na tym, że przyjmujący zlecenie podejmuje się </w:t>
      </w:r>
      <w:r w:rsidR="00014ABC" w:rsidRPr="00D36B4C">
        <w:rPr>
          <w:rFonts w:cstheme="minorHAnsi"/>
          <w:i/>
          <w:sz w:val="24"/>
          <w:szCs w:val="24"/>
        </w:rPr>
        <w:t xml:space="preserve">wykonać </w:t>
      </w:r>
      <w:r w:rsidR="001D0D8C" w:rsidRPr="00D36B4C">
        <w:rPr>
          <w:rFonts w:cstheme="minorHAnsi"/>
          <w:i/>
          <w:sz w:val="24"/>
          <w:szCs w:val="24"/>
        </w:rPr>
        <w:t>dla dającego zlecenie określoną czynność prawną z reguły za wynagrodzeniem,</w:t>
      </w:r>
      <w:r w:rsidR="00A07248" w:rsidRPr="00D36B4C">
        <w:rPr>
          <w:rFonts w:cstheme="minorHAnsi"/>
          <w:i/>
          <w:sz w:val="24"/>
          <w:szCs w:val="24"/>
        </w:rPr>
        <w:t xml:space="preserve"> a</w:t>
      </w:r>
      <w:r w:rsidR="001D0D8C" w:rsidRPr="00D36B4C">
        <w:rPr>
          <w:rFonts w:cstheme="minorHAnsi"/>
          <w:i/>
          <w:sz w:val="24"/>
          <w:szCs w:val="24"/>
        </w:rPr>
        <w:t xml:space="preserve"> umowa nie wymaga zachowania formy szczególnej</w:t>
      </w:r>
      <w:r w:rsidR="00014ABC" w:rsidRPr="00D36B4C">
        <w:rPr>
          <w:rFonts w:cstheme="minorHAnsi"/>
          <w:i/>
          <w:sz w:val="24"/>
          <w:szCs w:val="24"/>
        </w:rPr>
        <w:t xml:space="preserve">. Oznacza to, że </w:t>
      </w:r>
      <w:r w:rsidR="001D0D8C" w:rsidRPr="00D36B4C">
        <w:rPr>
          <w:rFonts w:cstheme="minorHAnsi"/>
          <w:i/>
          <w:sz w:val="24"/>
          <w:szCs w:val="24"/>
        </w:rPr>
        <w:t xml:space="preserve">może być zawarta </w:t>
      </w:r>
      <w:r w:rsidR="000053D5" w:rsidRPr="00D36B4C">
        <w:rPr>
          <w:rFonts w:cstheme="minorHAnsi"/>
          <w:i/>
          <w:sz w:val="24"/>
          <w:szCs w:val="24"/>
        </w:rPr>
        <w:t>w formie ustnej</w:t>
      </w:r>
      <w:r w:rsidR="00014ABC" w:rsidRPr="00D36B4C">
        <w:rPr>
          <w:rFonts w:cstheme="minorHAnsi"/>
          <w:i/>
          <w:sz w:val="24"/>
          <w:szCs w:val="24"/>
        </w:rPr>
        <w:t>,</w:t>
      </w:r>
      <w:r w:rsidR="000053D5" w:rsidRPr="00D36B4C">
        <w:rPr>
          <w:rFonts w:cstheme="minorHAnsi"/>
          <w:i/>
          <w:sz w:val="24"/>
          <w:szCs w:val="24"/>
        </w:rPr>
        <w:t xml:space="preserve"> </w:t>
      </w:r>
      <w:r w:rsidR="000053D5" w:rsidRPr="00D36B4C">
        <w:rPr>
          <w:rFonts w:cstheme="minorHAnsi"/>
          <w:i/>
          <w:sz w:val="24"/>
          <w:szCs w:val="24"/>
        </w:rPr>
        <w:lastRenderedPageBreak/>
        <w:t>jednak</w:t>
      </w:r>
      <w:r w:rsidR="00014ABC" w:rsidRPr="00D36B4C">
        <w:rPr>
          <w:rFonts w:cstheme="minorHAnsi"/>
          <w:i/>
          <w:sz w:val="24"/>
          <w:szCs w:val="24"/>
        </w:rPr>
        <w:t xml:space="preserve"> </w:t>
      </w:r>
      <w:r w:rsidR="009210F0" w:rsidRPr="00D36B4C">
        <w:rPr>
          <w:rFonts w:cstheme="minorHAnsi"/>
          <w:i/>
          <w:sz w:val="24"/>
          <w:szCs w:val="24"/>
        </w:rPr>
        <w:t xml:space="preserve">musimy </w:t>
      </w:r>
      <w:r w:rsidR="001D0D8C" w:rsidRPr="00D36B4C">
        <w:rPr>
          <w:rFonts w:cstheme="minorHAnsi"/>
          <w:i/>
          <w:sz w:val="24"/>
          <w:szCs w:val="24"/>
        </w:rPr>
        <w:t>pamiętać, że dochodzenie roszczeń jest</w:t>
      </w:r>
      <w:r w:rsidR="00A07248" w:rsidRPr="00D36B4C">
        <w:rPr>
          <w:rFonts w:cstheme="minorHAnsi"/>
          <w:i/>
          <w:sz w:val="24"/>
          <w:szCs w:val="24"/>
        </w:rPr>
        <w:t xml:space="preserve"> wówczas</w:t>
      </w:r>
      <w:r w:rsidR="001D0D8C" w:rsidRPr="00D36B4C">
        <w:rPr>
          <w:rFonts w:cstheme="minorHAnsi"/>
          <w:i/>
          <w:sz w:val="24"/>
          <w:szCs w:val="24"/>
        </w:rPr>
        <w:t xml:space="preserve"> mocno utrudnione</w:t>
      </w:r>
      <w:r w:rsidR="000053D5" w:rsidRPr="00D36B4C">
        <w:rPr>
          <w:rFonts w:cstheme="minorHAnsi"/>
          <w:i/>
          <w:sz w:val="24"/>
          <w:szCs w:val="24"/>
        </w:rPr>
        <w:t>, a nawet może stać się niemożliwe</w:t>
      </w:r>
      <w:r w:rsidR="009210F0" w:rsidRPr="00E91FEE">
        <w:rPr>
          <w:rFonts w:cstheme="minorHAnsi"/>
          <w:sz w:val="24"/>
          <w:szCs w:val="24"/>
        </w:rPr>
        <w:t xml:space="preserve"> - podkreśla prawnik. </w:t>
      </w:r>
    </w:p>
    <w:p w14:paraId="2607C0DD" w14:textId="5E91CABF" w:rsidR="00190BA7" w:rsidRPr="00E91FEE" w:rsidRDefault="00166E8A" w:rsidP="00FB73AC">
      <w:pPr>
        <w:jc w:val="both"/>
        <w:rPr>
          <w:rFonts w:cstheme="minorHAnsi"/>
          <w:sz w:val="24"/>
          <w:szCs w:val="24"/>
        </w:rPr>
      </w:pPr>
      <w:r>
        <w:rPr>
          <w:rFonts w:cstheme="minorHAnsi"/>
          <w:sz w:val="24"/>
          <w:szCs w:val="24"/>
        </w:rPr>
        <w:t>N</w:t>
      </w:r>
      <w:r w:rsidR="001D0D8C" w:rsidRPr="00E91FEE">
        <w:rPr>
          <w:rFonts w:cstheme="minorHAnsi"/>
          <w:sz w:val="24"/>
          <w:szCs w:val="24"/>
        </w:rPr>
        <w:t>iezbędne elementy umowy o wykonanie prac remontow</w:t>
      </w:r>
      <w:r w:rsidR="009210F0" w:rsidRPr="00E91FEE">
        <w:rPr>
          <w:rFonts w:cstheme="minorHAnsi"/>
          <w:sz w:val="24"/>
          <w:szCs w:val="24"/>
        </w:rPr>
        <w:t>ych</w:t>
      </w:r>
      <w:r>
        <w:rPr>
          <w:rFonts w:cstheme="minorHAnsi"/>
          <w:sz w:val="24"/>
          <w:szCs w:val="24"/>
        </w:rPr>
        <w:t xml:space="preserve"> to:</w:t>
      </w:r>
    </w:p>
    <w:p w14:paraId="127EB821" w14:textId="77777777" w:rsidR="00190BA7" w:rsidRPr="00E91FEE" w:rsidRDefault="00190BA7" w:rsidP="00D36B4C">
      <w:pPr>
        <w:pStyle w:val="Akapitzlist"/>
        <w:numPr>
          <w:ilvl w:val="0"/>
          <w:numId w:val="5"/>
        </w:numPr>
        <w:jc w:val="both"/>
        <w:rPr>
          <w:rFonts w:cstheme="minorHAnsi"/>
          <w:sz w:val="24"/>
          <w:szCs w:val="24"/>
        </w:rPr>
      </w:pPr>
      <w:r w:rsidRPr="00E91FEE">
        <w:rPr>
          <w:rFonts w:cstheme="minorHAnsi"/>
          <w:sz w:val="24"/>
          <w:szCs w:val="24"/>
        </w:rPr>
        <w:t>dokładne określenie stron umowy;</w:t>
      </w:r>
    </w:p>
    <w:p w14:paraId="226A754D" w14:textId="77777777" w:rsidR="005D16F0" w:rsidRPr="00E91FEE" w:rsidRDefault="005D16F0" w:rsidP="00D36B4C">
      <w:pPr>
        <w:pStyle w:val="Akapitzlist"/>
        <w:numPr>
          <w:ilvl w:val="0"/>
          <w:numId w:val="5"/>
        </w:numPr>
        <w:jc w:val="both"/>
        <w:rPr>
          <w:rFonts w:cstheme="minorHAnsi"/>
          <w:sz w:val="24"/>
          <w:szCs w:val="24"/>
        </w:rPr>
      </w:pPr>
      <w:r w:rsidRPr="00E91FEE">
        <w:rPr>
          <w:rFonts w:cstheme="minorHAnsi"/>
          <w:sz w:val="24"/>
          <w:szCs w:val="24"/>
        </w:rPr>
        <w:t>określenie przedmiotu umowy (zakres remontu)</w:t>
      </w:r>
      <w:r w:rsidR="000053D5" w:rsidRPr="00E91FEE">
        <w:rPr>
          <w:rFonts w:cstheme="minorHAnsi"/>
          <w:sz w:val="24"/>
          <w:szCs w:val="24"/>
        </w:rPr>
        <w:t>;</w:t>
      </w:r>
      <w:r w:rsidRPr="00E91FEE">
        <w:rPr>
          <w:rFonts w:cstheme="minorHAnsi"/>
          <w:sz w:val="24"/>
          <w:szCs w:val="24"/>
        </w:rPr>
        <w:t xml:space="preserve"> </w:t>
      </w:r>
    </w:p>
    <w:p w14:paraId="6922BDFF" w14:textId="1A1BD8C1" w:rsidR="005D16F0" w:rsidRPr="00E91FEE" w:rsidRDefault="003C3EA1" w:rsidP="00D36B4C">
      <w:pPr>
        <w:pStyle w:val="Akapitzlist"/>
        <w:numPr>
          <w:ilvl w:val="0"/>
          <w:numId w:val="5"/>
        </w:numPr>
        <w:jc w:val="both"/>
        <w:rPr>
          <w:rFonts w:cstheme="minorHAnsi"/>
          <w:sz w:val="24"/>
          <w:szCs w:val="24"/>
        </w:rPr>
      </w:pPr>
      <w:r w:rsidRPr="00E91FEE">
        <w:rPr>
          <w:rFonts w:cstheme="minorHAnsi"/>
          <w:sz w:val="24"/>
          <w:szCs w:val="24"/>
        </w:rPr>
        <w:t>obowiązki</w:t>
      </w:r>
      <w:r w:rsidR="005D16F0" w:rsidRPr="00E91FEE">
        <w:rPr>
          <w:rFonts w:cstheme="minorHAnsi"/>
          <w:sz w:val="24"/>
          <w:szCs w:val="24"/>
        </w:rPr>
        <w:t xml:space="preserve"> stron umowy</w:t>
      </w:r>
      <w:r w:rsidRPr="00E91FEE">
        <w:rPr>
          <w:rFonts w:cstheme="minorHAnsi"/>
          <w:sz w:val="24"/>
          <w:szCs w:val="24"/>
        </w:rPr>
        <w:t xml:space="preserve"> (kto, kiedy dostarcza niezbędne materiały do wykonania remontu);</w:t>
      </w:r>
    </w:p>
    <w:p w14:paraId="74DFD439" w14:textId="50273ADE" w:rsidR="005D16F0" w:rsidRPr="00E91FEE" w:rsidRDefault="003C3EA1" w:rsidP="00D36B4C">
      <w:pPr>
        <w:pStyle w:val="Akapitzlist"/>
        <w:numPr>
          <w:ilvl w:val="0"/>
          <w:numId w:val="5"/>
        </w:numPr>
        <w:jc w:val="both"/>
        <w:rPr>
          <w:rFonts w:cstheme="minorHAnsi"/>
          <w:sz w:val="24"/>
          <w:szCs w:val="24"/>
        </w:rPr>
      </w:pPr>
      <w:r w:rsidRPr="00E91FEE">
        <w:rPr>
          <w:rFonts w:cstheme="minorHAnsi"/>
          <w:sz w:val="24"/>
          <w:szCs w:val="24"/>
        </w:rPr>
        <w:t>termin wykonania remontu</w:t>
      </w:r>
      <w:r w:rsidR="002B721D" w:rsidRPr="00E91FEE">
        <w:rPr>
          <w:rFonts w:cstheme="minorHAnsi"/>
          <w:sz w:val="24"/>
          <w:szCs w:val="24"/>
        </w:rPr>
        <w:t xml:space="preserve"> (najlepiej wskazać dokładną datę dzienną)</w:t>
      </w:r>
      <w:r w:rsidR="00DA0B7E">
        <w:rPr>
          <w:rFonts w:cstheme="minorHAnsi"/>
          <w:sz w:val="24"/>
          <w:szCs w:val="24"/>
        </w:rPr>
        <w:t>;</w:t>
      </w:r>
      <w:r w:rsidR="002B721D" w:rsidRPr="00E91FEE">
        <w:rPr>
          <w:rFonts w:cstheme="minorHAnsi"/>
          <w:sz w:val="24"/>
          <w:szCs w:val="24"/>
        </w:rPr>
        <w:t xml:space="preserve"> </w:t>
      </w:r>
    </w:p>
    <w:p w14:paraId="49DD80D3" w14:textId="61BFD905" w:rsidR="005D16F0" w:rsidRPr="00E91FEE" w:rsidRDefault="003C3EA1" w:rsidP="00D36B4C">
      <w:pPr>
        <w:pStyle w:val="Akapitzlist"/>
        <w:numPr>
          <w:ilvl w:val="0"/>
          <w:numId w:val="5"/>
        </w:numPr>
        <w:jc w:val="both"/>
        <w:rPr>
          <w:rFonts w:cstheme="minorHAnsi"/>
          <w:sz w:val="24"/>
          <w:szCs w:val="24"/>
        </w:rPr>
      </w:pPr>
      <w:r w:rsidRPr="00E91FEE">
        <w:rPr>
          <w:rFonts w:cstheme="minorHAnsi"/>
          <w:sz w:val="24"/>
          <w:szCs w:val="24"/>
        </w:rPr>
        <w:t>wynagrodzenie (określenie również formy</w:t>
      </w:r>
      <w:r w:rsidR="00014ABC" w:rsidRPr="00E91FEE">
        <w:rPr>
          <w:rFonts w:cstheme="minorHAnsi"/>
          <w:sz w:val="24"/>
          <w:szCs w:val="24"/>
        </w:rPr>
        <w:t xml:space="preserve"> płatności np. przelew/gotówka</w:t>
      </w:r>
      <w:r w:rsidRPr="00E91FEE">
        <w:rPr>
          <w:rFonts w:cstheme="minorHAnsi"/>
          <w:sz w:val="24"/>
          <w:szCs w:val="24"/>
        </w:rPr>
        <w:t xml:space="preserve"> </w:t>
      </w:r>
      <w:r w:rsidR="00014ABC" w:rsidRPr="00E91FEE">
        <w:rPr>
          <w:rFonts w:cstheme="minorHAnsi"/>
          <w:sz w:val="24"/>
          <w:szCs w:val="24"/>
        </w:rPr>
        <w:t xml:space="preserve">i terminu </w:t>
      </w:r>
      <w:r w:rsidRPr="00E91FEE">
        <w:rPr>
          <w:rFonts w:cstheme="minorHAnsi"/>
          <w:sz w:val="24"/>
          <w:szCs w:val="24"/>
        </w:rPr>
        <w:t>płatnoś</w:t>
      </w:r>
      <w:r w:rsidR="00014ABC" w:rsidRPr="00E91FEE">
        <w:rPr>
          <w:rFonts w:cstheme="minorHAnsi"/>
          <w:sz w:val="24"/>
          <w:szCs w:val="24"/>
        </w:rPr>
        <w:t>ci</w:t>
      </w:r>
      <w:r w:rsidRPr="00E91FEE">
        <w:rPr>
          <w:rFonts w:cstheme="minorHAnsi"/>
          <w:sz w:val="24"/>
          <w:szCs w:val="24"/>
        </w:rPr>
        <w:t>)</w:t>
      </w:r>
      <w:r w:rsidR="009210F0" w:rsidRPr="00E91FEE">
        <w:rPr>
          <w:rFonts w:cstheme="minorHAnsi"/>
          <w:sz w:val="24"/>
          <w:szCs w:val="24"/>
        </w:rPr>
        <w:t>.</w:t>
      </w:r>
    </w:p>
    <w:p w14:paraId="51A3EAB4" w14:textId="50DAC4B3" w:rsidR="003C3EA1" w:rsidRPr="00E91FEE" w:rsidRDefault="00014ABC" w:rsidP="00FB73AC">
      <w:pPr>
        <w:jc w:val="both"/>
        <w:rPr>
          <w:rFonts w:cstheme="minorHAnsi"/>
          <w:sz w:val="24"/>
          <w:szCs w:val="24"/>
        </w:rPr>
      </w:pPr>
      <w:r w:rsidRPr="00E91FEE">
        <w:rPr>
          <w:rFonts w:cstheme="minorHAnsi"/>
          <w:sz w:val="24"/>
          <w:szCs w:val="24"/>
        </w:rPr>
        <w:t xml:space="preserve">Prawnik </w:t>
      </w:r>
      <w:r w:rsidR="009210F0" w:rsidRPr="00E91FEE">
        <w:rPr>
          <w:rFonts w:cstheme="minorHAnsi"/>
          <w:sz w:val="24"/>
          <w:szCs w:val="24"/>
        </w:rPr>
        <w:t xml:space="preserve">DAS </w:t>
      </w:r>
      <w:r w:rsidRPr="00E91FEE">
        <w:rPr>
          <w:rFonts w:cstheme="minorHAnsi"/>
          <w:sz w:val="24"/>
          <w:szCs w:val="24"/>
        </w:rPr>
        <w:t>zaleca, aby d</w:t>
      </w:r>
      <w:r w:rsidR="000053D5" w:rsidRPr="00E91FEE">
        <w:rPr>
          <w:rFonts w:cstheme="minorHAnsi"/>
          <w:sz w:val="24"/>
          <w:szCs w:val="24"/>
        </w:rPr>
        <w:t xml:space="preserve">odatkowo w umowie </w:t>
      </w:r>
      <w:r w:rsidR="003C3EA1" w:rsidRPr="00E91FEE">
        <w:rPr>
          <w:rFonts w:cstheme="minorHAnsi"/>
          <w:sz w:val="24"/>
          <w:szCs w:val="24"/>
        </w:rPr>
        <w:t xml:space="preserve">zostały </w:t>
      </w:r>
      <w:r w:rsidR="0074507C" w:rsidRPr="00E91FEE">
        <w:rPr>
          <w:rFonts w:cstheme="minorHAnsi"/>
          <w:sz w:val="24"/>
          <w:szCs w:val="24"/>
        </w:rPr>
        <w:t xml:space="preserve">również </w:t>
      </w:r>
      <w:r w:rsidR="003C3EA1" w:rsidRPr="00E91FEE">
        <w:rPr>
          <w:rFonts w:cstheme="minorHAnsi"/>
          <w:sz w:val="24"/>
          <w:szCs w:val="24"/>
        </w:rPr>
        <w:t>dokładn</w:t>
      </w:r>
      <w:r w:rsidRPr="00E91FEE">
        <w:rPr>
          <w:rFonts w:cstheme="minorHAnsi"/>
          <w:sz w:val="24"/>
          <w:szCs w:val="24"/>
        </w:rPr>
        <w:t>i</w:t>
      </w:r>
      <w:r w:rsidR="003C3EA1" w:rsidRPr="00E91FEE">
        <w:rPr>
          <w:rFonts w:cstheme="minorHAnsi"/>
          <w:sz w:val="24"/>
          <w:szCs w:val="24"/>
        </w:rPr>
        <w:t>e określone warunki:</w:t>
      </w:r>
    </w:p>
    <w:p w14:paraId="186FE33E" w14:textId="6F839F1F" w:rsidR="003C3EA1" w:rsidRPr="00E91FEE" w:rsidRDefault="003C3EA1" w:rsidP="00D36B4C">
      <w:pPr>
        <w:pStyle w:val="Akapitzlist"/>
        <w:numPr>
          <w:ilvl w:val="0"/>
          <w:numId w:val="6"/>
        </w:numPr>
        <w:jc w:val="both"/>
        <w:rPr>
          <w:rFonts w:cstheme="minorHAnsi"/>
          <w:sz w:val="24"/>
          <w:szCs w:val="24"/>
        </w:rPr>
      </w:pPr>
      <w:r w:rsidRPr="00E91FEE">
        <w:rPr>
          <w:rFonts w:cstheme="minorHAnsi"/>
          <w:sz w:val="24"/>
          <w:szCs w:val="24"/>
        </w:rPr>
        <w:t>ewentualnych robót dodatkowych</w:t>
      </w:r>
      <w:r w:rsidR="0074507C" w:rsidRPr="00E91FEE">
        <w:rPr>
          <w:rFonts w:cstheme="minorHAnsi"/>
          <w:sz w:val="24"/>
          <w:szCs w:val="24"/>
        </w:rPr>
        <w:t xml:space="preserve"> wykonywanych</w:t>
      </w:r>
      <w:r w:rsidRPr="00E91FEE">
        <w:rPr>
          <w:rFonts w:cstheme="minorHAnsi"/>
          <w:sz w:val="24"/>
          <w:szCs w:val="24"/>
        </w:rPr>
        <w:t xml:space="preserve"> przez podwykonawców (wyraż</w:t>
      </w:r>
      <w:r w:rsidR="00DA0B7E">
        <w:rPr>
          <w:rFonts w:cstheme="minorHAnsi"/>
          <w:sz w:val="24"/>
          <w:szCs w:val="24"/>
        </w:rPr>
        <w:t>e</w:t>
      </w:r>
      <w:r w:rsidRPr="00E91FEE">
        <w:rPr>
          <w:rFonts w:cstheme="minorHAnsi"/>
          <w:sz w:val="24"/>
          <w:szCs w:val="24"/>
        </w:rPr>
        <w:t>ni</w:t>
      </w:r>
      <w:r w:rsidR="0074507C" w:rsidRPr="00E91FEE">
        <w:rPr>
          <w:rFonts w:cstheme="minorHAnsi"/>
          <w:sz w:val="24"/>
          <w:szCs w:val="24"/>
        </w:rPr>
        <w:t>e zgody przez dającego zlecenie);</w:t>
      </w:r>
    </w:p>
    <w:p w14:paraId="176D91ED" w14:textId="0006C529" w:rsidR="005D16F0" w:rsidRPr="00E91FEE" w:rsidRDefault="003C3EA1" w:rsidP="00D36B4C">
      <w:pPr>
        <w:pStyle w:val="Akapitzlist"/>
        <w:numPr>
          <w:ilvl w:val="0"/>
          <w:numId w:val="6"/>
        </w:numPr>
        <w:jc w:val="both"/>
        <w:rPr>
          <w:rFonts w:cstheme="minorHAnsi"/>
          <w:sz w:val="24"/>
          <w:szCs w:val="24"/>
        </w:rPr>
      </w:pPr>
      <w:r w:rsidRPr="00E91FEE">
        <w:rPr>
          <w:rFonts w:cstheme="minorHAnsi"/>
          <w:sz w:val="24"/>
          <w:szCs w:val="24"/>
        </w:rPr>
        <w:t>odbiór prac (określenie formy dokumentów, terminów)</w:t>
      </w:r>
      <w:r w:rsidR="00DA0B7E">
        <w:rPr>
          <w:rFonts w:cstheme="minorHAnsi"/>
          <w:sz w:val="24"/>
          <w:szCs w:val="24"/>
        </w:rPr>
        <w:t>;</w:t>
      </w:r>
    </w:p>
    <w:p w14:paraId="6183E0C0" w14:textId="77777777" w:rsidR="005D16F0" w:rsidRPr="00E91FEE" w:rsidRDefault="003C3EA1" w:rsidP="00D36B4C">
      <w:pPr>
        <w:pStyle w:val="Akapitzlist"/>
        <w:numPr>
          <w:ilvl w:val="0"/>
          <w:numId w:val="6"/>
        </w:numPr>
        <w:jc w:val="both"/>
        <w:rPr>
          <w:rFonts w:cstheme="minorHAnsi"/>
          <w:sz w:val="24"/>
          <w:szCs w:val="24"/>
        </w:rPr>
      </w:pPr>
      <w:r w:rsidRPr="00E91FEE">
        <w:rPr>
          <w:rFonts w:cstheme="minorHAnsi"/>
          <w:sz w:val="24"/>
          <w:szCs w:val="24"/>
        </w:rPr>
        <w:t>odpowiedzialność</w:t>
      </w:r>
      <w:r w:rsidR="005D16F0" w:rsidRPr="00E91FEE">
        <w:rPr>
          <w:rFonts w:cstheme="minorHAnsi"/>
          <w:sz w:val="24"/>
          <w:szCs w:val="24"/>
        </w:rPr>
        <w:t xml:space="preserve"> za wady;</w:t>
      </w:r>
    </w:p>
    <w:p w14:paraId="1B5213AC" w14:textId="77777777" w:rsidR="005D16F0" w:rsidRPr="00E91FEE" w:rsidRDefault="003C3EA1" w:rsidP="00D36B4C">
      <w:pPr>
        <w:pStyle w:val="Akapitzlist"/>
        <w:numPr>
          <w:ilvl w:val="0"/>
          <w:numId w:val="6"/>
        </w:numPr>
        <w:jc w:val="both"/>
        <w:rPr>
          <w:rFonts w:cstheme="minorHAnsi"/>
          <w:sz w:val="24"/>
          <w:szCs w:val="24"/>
        </w:rPr>
      </w:pPr>
      <w:r w:rsidRPr="00E91FEE">
        <w:rPr>
          <w:rFonts w:cstheme="minorHAnsi"/>
          <w:sz w:val="24"/>
          <w:szCs w:val="24"/>
        </w:rPr>
        <w:t>kara umowna</w:t>
      </w:r>
      <w:r w:rsidR="005D16F0" w:rsidRPr="00E91FEE">
        <w:rPr>
          <w:rFonts w:cstheme="minorHAnsi"/>
          <w:sz w:val="24"/>
          <w:szCs w:val="24"/>
        </w:rPr>
        <w:t>;</w:t>
      </w:r>
    </w:p>
    <w:p w14:paraId="36C972DE" w14:textId="15F9CA80" w:rsidR="005D16F0" w:rsidRPr="00E91FEE" w:rsidRDefault="003C3EA1" w:rsidP="00D36B4C">
      <w:pPr>
        <w:pStyle w:val="Akapitzlist"/>
        <w:numPr>
          <w:ilvl w:val="0"/>
          <w:numId w:val="6"/>
        </w:numPr>
        <w:jc w:val="both"/>
        <w:rPr>
          <w:rFonts w:cstheme="minorHAnsi"/>
          <w:sz w:val="24"/>
          <w:szCs w:val="24"/>
        </w:rPr>
      </w:pPr>
      <w:r w:rsidRPr="00E91FEE">
        <w:rPr>
          <w:rFonts w:cstheme="minorHAnsi"/>
          <w:sz w:val="24"/>
          <w:szCs w:val="24"/>
        </w:rPr>
        <w:t>warunki odstąpienia od umowy oraz</w:t>
      </w:r>
      <w:r w:rsidR="005D16F0" w:rsidRPr="00E91FEE">
        <w:rPr>
          <w:rFonts w:cstheme="minorHAnsi"/>
          <w:sz w:val="24"/>
          <w:szCs w:val="24"/>
        </w:rPr>
        <w:t xml:space="preserve"> je</w:t>
      </w:r>
      <w:r w:rsidR="00014ABC" w:rsidRPr="00E91FEE">
        <w:rPr>
          <w:rFonts w:cstheme="minorHAnsi"/>
          <w:sz w:val="24"/>
          <w:szCs w:val="24"/>
        </w:rPr>
        <w:t>j</w:t>
      </w:r>
      <w:r w:rsidR="005D16F0" w:rsidRPr="00E91FEE">
        <w:rPr>
          <w:rFonts w:cstheme="minorHAnsi"/>
          <w:sz w:val="24"/>
          <w:szCs w:val="24"/>
        </w:rPr>
        <w:t xml:space="preserve"> skutk</w:t>
      </w:r>
      <w:r w:rsidR="00014ABC" w:rsidRPr="00E91FEE">
        <w:rPr>
          <w:rFonts w:cstheme="minorHAnsi"/>
          <w:sz w:val="24"/>
          <w:szCs w:val="24"/>
        </w:rPr>
        <w:t>i</w:t>
      </w:r>
      <w:r w:rsidR="005D16F0" w:rsidRPr="00E91FEE">
        <w:rPr>
          <w:rFonts w:cstheme="minorHAnsi"/>
          <w:sz w:val="24"/>
          <w:szCs w:val="24"/>
        </w:rPr>
        <w:t>.</w:t>
      </w:r>
    </w:p>
    <w:p w14:paraId="69489021" w14:textId="2ADA5523" w:rsidR="00014ABC" w:rsidRPr="00D36B4C" w:rsidRDefault="00014ABC" w:rsidP="00D36B4C">
      <w:pPr>
        <w:jc w:val="both"/>
        <w:rPr>
          <w:rFonts w:cstheme="minorHAnsi"/>
          <w:b/>
          <w:sz w:val="24"/>
          <w:szCs w:val="24"/>
        </w:rPr>
      </w:pPr>
      <w:r w:rsidRPr="00D36B4C">
        <w:rPr>
          <w:rFonts w:cstheme="minorHAnsi"/>
          <w:b/>
          <w:sz w:val="24"/>
          <w:szCs w:val="24"/>
        </w:rPr>
        <w:t xml:space="preserve">Precyzja ważna </w:t>
      </w:r>
      <w:r w:rsidR="00166E8A">
        <w:rPr>
          <w:rFonts w:cstheme="minorHAnsi"/>
          <w:b/>
          <w:sz w:val="24"/>
          <w:szCs w:val="24"/>
        </w:rPr>
        <w:t>przy</w:t>
      </w:r>
      <w:r w:rsidRPr="00D36B4C">
        <w:rPr>
          <w:rFonts w:cstheme="minorHAnsi"/>
          <w:b/>
          <w:sz w:val="24"/>
          <w:szCs w:val="24"/>
        </w:rPr>
        <w:t xml:space="preserve"> remoncie i w umowie</w:t>
      </w:r>
    </w:p>
    <w:p w14:paraId="1FCE27E5" w14:textId="54B13E6F" w:rsidR="003A2B47" w:rsidRPr="00E91FEE" w:rsidRDefault="00166E8A" w:rsidP="00FB73AC">
      <w:pPr>
        <w:jc w:val="both"/>
        <w:rPr>
          <w:rFonts w:cstheme="minorHAnsi"/>
          <w:sz w:val="24"/>
          <w:szCs w:val="24"/>
        </w:rPr>
      </w:pPr>
      <w:r>
        <w:rPr>
          <w:rFonts w:cstheme="minorHAnsi"/>
          <w:sz w:val="24"/>
          <w:szCs w:val="24"/>
        </w:rPr>
        <w:t>W umowie z firmą remontową b</w:t>
      </w:r>
      <w:r w:rsidR="003A2B47" w:rsidRPr="00E91FEE">
        <w:rPr>
          <w:rFonts w:cstheme="minorHAnsi"/>
          <w:sz w:val="24"/>
          <w:szCs w:val="24"/>
        </w:rPr>
        <w:t xml:space="preserve">ardzo ważne jest dokładne określenie czynności prawnych, </w:t>
      </w:r>
      <w:r w:rsidR="001D0D8C" w:rsidRPr="00E91FEE">
        <w:rPr>
          <w:rFonts w:cstheme="minorHAnsi"/>
          <w:sz w:val="24"/>
          <w:szCs w:val="24"/>
        </w:rPr>
        <w:t>któr</w:t>
      </w:r>
      <w:r w:rsidR="003A2B47" w:rsidRPr="00E91FEE">
        <w:rPr>
          <w:rFonts w:cstheme="minorHAnsi"/>
          <w:sz w:val="24"/>
          <w:szCs w:val="24"/>
        </w:rPr>
        <w:t>ych</w:t>
      </w:r>
      <w:r w:rsidR="001D0D8C" w:rsidRPr="00E91FEE">
        <w:rPr>
          <w:rFonts w:cstheme="minorHAnsi"/>
          <w:sz w:val="24"/>
          <w:szCs w:val="24"/>
        </w:rPr>
        <w:t xml:space="preserve"> ma dokonać przyjmujący zlecenie. </w:t>
      </w:r>
      <w:r w:rsidR="003A2B47" w:rsidRPr="00E91FEE">
        <w:rPr>
          <w:rFonts w:cstheme="minorHAnsi"/>
          <w:sz w:val="24"/>
          <w:szCs w:val="24"/>
        </w:rPr>
        <w:t>Jest to np.</w:t>
      </w:r>
      <w:r w:rsidR="001D0D8C" w:rsidRPr="00E91FEE">
        <w:rPr>
          <w:rFonts w:cstheme="minorHAnsi"/>
          <w:sz w:val="24"/>
          <w:szCs w:val="24"/>
        </w:rPr>
        <w:t xml:space="preserve"> uściśleni</w:t>
      </w:r>
      <w:r w:rsidR="003A2B47" w:rsidRPr="00E91FEE">
        <w:rPr>
          <w:rFonts w:cstheme="minorHAnsi"/>
          <w:sz w:val="24"/>
          <w:szCs w:val="24"/>
        </w:rPr>
        <w:t>e</w:t>
      </w:r>
      <w:r w:rsidR="001D0D8C" w:rsidRPr="00E91FEE">
        <w:rPr>
          <w:rFonts w:cstheme="minorHAnsi"/>
          <w:sz w:val="24"/>
          <w:szCs w:val="24"/>
        </w:rPr>
        <w:t xml:space="preserve"> elementów przedmiotowo istotnych pojedynczej umowy, ale także wskazani</w:t>
      </w:r>
      <w:r w:rsidR="003A2B47" w:rsidRPr="00E91FEE">
        <w:rPr>
          <w:rFonts w:cstheme="minorHAnsi"/>
          <w:sz w:val="24"/>
          <w:szCs w:val="24"/>
        </w:rPr>
        <w:t>e</w:t>
      </w:r>
      <w:r w:rsidR="001D0D8C" w:rsidRPr="00E91FEE">
        <w:rPr>
          <w:rFonts w:cstheme="minorHAnsi"/>
          <w:sz w:val="24"/>
          <w:szCs w:val="24"/>
        </w:rPr>
        <w:t xml:space="preserve"> rodzaju dokonywanych czynności prawnych</w:t>
      </w:r>
      <w:r w:rsidR="005D16F0" w:rsidRPr="00E91FEE">
        <w:rPr>
          <w:rFonts w:cstheme="minorHAnsi"/>
          <w:sz w:val="24"/>
          <w:szCs w:val="24"/>
        </w:rPr>
        <w:t xml:space="preserve">, </w:t>
      </w:r>
      <w:r>
        <w:rPr>
          <w:rFonts w:cstheme="minorHAnsi"/>
          <w:sz w:val="24"/>
          <w:szCs w:val="24"/>
        </w:rPr>
        <w:t xml:space="preserve">jak </w:t>
      </w:r>
      <w:r w:rsidR="005D16F0" w:rsidRPr="00E91FEE">
        <w:rPr>
          <w:rFonts w:cstheme="minorHAnsi"/>
          <w:sz w:val="24"/>
          <w:szCs w:val="24"/>
        </w:rPr>
        <w:t xml:space="preserve">np. </w:t>
      </w:r>
      <w:r w:rsidR="005D16F0" w:rsidRPr="00E91FEE">
        <w:rPr>
          <w:rFonts w:cstheme="minorHAnsi"/>
          <w:i/>
          <w:sz w:val="24"/>
          <w:szCs w:val="24"/>
        </w:rPr>
        <w:t>„wymian</w:t>
      </w:r>
      <w:r w:rsidR="003A2B47" w:rsidRPr="00E91FEE">
        <w:rPr>
          <w:rFonts w:cstheme="minorHAnsi"/>
          <w:i/>
          <w:sz w:val="24"/>
          <w:szCs w:val="24"/>
        </w:rPr>
        <w:t>a</w:t>
      </w:r>
      <w:r w:rsidR="005D16F0" w:rsidRPr="00E91FEE">
        <w:rPr>
          <w:rFonts w:cstheme="minorHAnsi"/>
          <w:i/>
          <w:sz w:val="24"/>
          <w:szCs w:val="24"/>
        </w:rPr>
        <w:t xml:space="preserve"> terakoty kuchennej”, „</w:t>
      </w:r>
      <w:r w:rsidR="0074507C" w:rsidRPr="00E91FEE">
        <w:rPr>
          <w:rFonts w:cstheme="minorHAnsi"/>
          <w:i/>
          <w:sz w:val="24"/>
          <w:szCs w:val="24"/>
        </w:rPr>
        <w:t>odnowienie</w:t>
      </w:r>
      <w:r w:rsidR="005D16F0" w:rsidRPr="00E91FEE">
        <w:rPr>
          <w:rFonts w:cstheme="minorHAnsi"/>
          <w:i/>
          <w:sz w:val="24"/>
          <w:szCs w:val="24"/>
        </w:rPr>
        <w:t xml:space="preserve"> łazienki poprzez wymianę glazury oraz białej ceramiki, a także zabudowanie instalacji wodnej”</w:t>
      </w:r>
      <w:r>
        <w:rPr>
          <w:rFonts w:cstheme="minorHAnsi"/>
          <w:i/>
          <w:sz w:val="24"/>
          <w:szCs w:val="24"/>
        </w:rPr>
        <w:t xml:space="preserve"> </w:t>
      </w:r>
      <w:r w:rsidRPr="005E31BF">
        <w:rPr>
          <w:rFonts w:cstheme="minorHAnsi"/>
          <w:sz w:val="24"/>
          <w:szCs w:val="24"/>
        </w:rPr>
        <w:t>itp</w:t>
      </w:r>
      <w:r w:rsidR="005D16F0" w:rsidRPr="005E31BF">
        <w:rPr>
          <w:rFonts w:cstheme="minorHAnsi"/>
          <w:sz w:val="24"/>
          <w:szCs w:val="24"/>
        </w:rPr>
        <w:t>.</w:t>
      </w:r>
      <w:r w:rsidR="005D16F0" w:rsidRPr="00E91FEE">
        <w:rPr>
          <w:rFonts w:cstheme="minorHAnsi"/>
          <w:sz w:val="24"/>
          <w:szCs w:val="24"/>
        </w:rPr>
        <w:t xml:space="preserve"> </w:t>
      </w:r>
    </w:p>
    <w:p w14:paraId="42DD30DE" w14:textId="751D6005" w:rsidR="003A2B47" w:rsidRPr="00E91FEE" w:rsidRDefault="003A2B47" w:rsidP="00FB73AC">
      <w:pPr>
        <w:jc w:val="both"/>
        <w:rPr>
          <w:rFonts w:cstheme="minorHAnsi"/>
          <w:sz w:val="24"/>
          <w:szCs w:val="24"/>
        </w:rPr>
      </w:pPr>
      <w:r w:rsidRPr="00E91FEE">
        <w:rPr>
          <w:rFonts w:cstheme="minorHAnsi"/>
          <w:sz w:val="24"/>
          <w:szCs w:val="24"/>
        </w:rPr>
        <w:t xml:space="preserve">- </w:t>
      </w:r>
      <w:r w:rsidR="005D16F0" w:rsidRPr="00D36B4C">
        <w:rPr>
          <w:rFonts w:cstheme="minorHAnsi"/>
          <w:i/>
          <w:sz w:val="24"/>
          <w:szCs w:val="24"/>
        </w:rPr>
        <w:t xml:space="preserve">W przypadku szerokiego zakresu prac remontowych, </w:t>
      </w:r>
      <w:r w:rsidR="000053D5" w:rsidRPr="00D36B4C">
        <w:rPr>
          <w:rFonts w:cstheme="minorHAnsi"/>
          <w:i/>
          <w:sz w:val="24"/>
          <w:szCs w:val="24"/>
        </w:rPr>
        <w:t xml:space="preserve">jako załącznik do umowy warto </w:t>
      </w:r>
      <w:r w:rsidR="005D16F0" w:rsidRPr="00D36B4C">
        <w:rPr>
          <w:rFonts w:cstheme="minorHAnsi"/>
          <w:i/>
          <w:sz w:val="24"/>
          <w:szCs w:val="24"/>
        </w:rPr>
        <w:t>dołączyć harmonogram rzeczowo-finansowy określający szczegółowo prace do wykonania wraz z ich wartością. Takim dokumentem często może być oferta wykonania remontu przedstawiona przez wykonawcę.</w:t>
      </w:r>
      <w:r w:rsidR="0074507C" w:rsidRPr="00D36B4C">
        <w:rPr>
          <w:rFonts w:cstheme="minorHAnsi"/>
          <w:i/>
          <w:sz w:val="24"/>
          <w:szCs w:val="24"/>
        </w:rPr>
        <w:t xml:space="preserve"> </w:t>
      </w:r>
      <w:r w:rsidRPr="00D36B4C">
        <w:rPr>
          <w:rFonts w:cstheme="minorHAnsi"/>
          <w:i/>
          <w:sz w:val="24"/>
          <w:szCs w:val="24"/>
        </w:rPr>
        <w:t>N</w:t>
      </w:r>
      <w:r w:rsidR="0074507C" w:rsidRPr="00D36B4C">
        <w:rPr>
          <w:rFonts w:cstheme="minorHAnsi"/>
          <w:i/>
          <w:sz w:val="24"/>
          <w:szCs w:val="24"/>
        </w:rPr>
        <w:t>ależy</w:t>
      </w:r>
      <w:r w:rsidR="000053D5" w:rsidRPr="00D36B4C">
        <w:rPr>
          <w:rFonts w:cstheme="minorHAnsi"/>
          <w:i/>
          <w:sz w:val="24"/>
          <w:szCs w:val="24"/>
        </w:rPr>
        <w:t xml:space="preserve"> też</w:t>
      </w:r>
      <w:r w:rsidR="0074507C" w:rsidRPr="00D36B4C">
        <w:rPr>
          <w:rFonts w:cstheme="minorHAnsi"/>
          <w:i/>
          <w:sz w:val="24"/>
          <w:szCs w:val="24"/>
        </w:rPr>
        <w:t xml:space="preserve"> pamiętać</w:t>
      </w:r>
      <w:r w:rsidR="000053D5" w:rsidRPr="00D36B4C">
        <w:rPr>
          <w:rFonts w:cstheme="minorHAnsi"/>
          <w:i/>
          <w:sz w:val="24"/>
          <w:szCs w:val="24"/>
        </w:rPr>
        <w:t>, że</w:t>
      </w:r>
      <w:r w:rsidR="0074507C" w:rsidRPr="00D36B4C">
        <w:rPr>
          <w:rFonts w:cstheme="minorHAnsi"/>
          <w:i/>
          <w:sz w:val="24"/>
          <w:szCs w:val="24"/>
        </w:rPr>
        <w:t xml:space="preserve"> przepisy o umowie o roboty budowalne (art. 647 – 658 kodeksu cywilnego) stosuje się odpowiednio do umowy o wykonanie remontu budynku lub budowli</w:t>
      </w:r>
      <w:r w:rsidRPr="00E91FEE">
        <w:rPr>
          <w:rFonts w:cstheme="minorHAnsi"/>
          <w:sz w:val="24"/>
          <w:szCs w:val="24"/>
        </w:rPr>
        <w:t xml:space="preserve"> – dodaje </w:t>
      </w:r>
      <w:r w:rsidR="009210F0" w:rsidRPr="00E91FEE">
        <w:rPr>
          <w:rFonts w:cstheme="minorHAnsi"/>
          <w:sz w:val="24"/>
          <w:szCs w:val="24"/>
        </w:rPr>
        <w:t>Piotr Kuźmiński</w:t>
      </w:r>
      <w:r w:rsidRPr="00E91FEE">
        <w:rPr>
          <w:rFonts w:cstheme="minorHAnsi"/>
          <w:sz w:val="24"/>
          <w:szCs w:val="24"/>
        </w:rPr>
        <w:t>.</w:t>
      </w:r>
    </w:p>
    <w:p w14:paraId="3AA882B9" w14:textId="02F99156" w:rsidR="001D0D8C" w:rsidRPr="00D36B4C" w:rsidRDefault="003A2B47" w:rsidP="00FB73AC">
      <w:pPr>
        <w:jc w:val="both"/>
        <w:rPr>
          <w:rFonts w:cstheme="minorHAnsi"/>
          <w:b/>
          <w:sz w:val="24"/>
          <w:szCs w:val="24"/>
        </w:rPr>
      </w:pPr>
      <w:r w:rsidRPr="00D36B4C">
        <w:rPr>
          <w:rFonts w:cstheme="minorHAnsi"/>
          <w:b/>
          <w:sz w:val="24"/>
          <w:szCs w:val="24"/>
        </w:rPr>
        <w:t>Każdy remont ma swoją cenę</w:t>
      </w:r>
    </w:p>
    <w:p w14:paraId="6DABD762" w14:textId="72095CD9" w:rsidR="00901CA3" w:rsidRPr="00E91FEE" w:rsidRDefault="003A2B47" w:rsidP="00FB73AC">
      <w:pPr>
        <w:jc w:val="both"/>
        <w:rPr>
          <w:rFonts w:cstheme="minorHAnsi"/>
          <w:sz w:val="24"/>
          <w:szCs w:val="24"/>
        </w:rPr>
      </w:pPr>
      <w:r w:rsidRPr="00E91FEE">
        <w:rPr>
          <w:rFonts w:cstheme="minorHAnsi"/>
          <w:sz w:val="24"/>
          <w:szCs w:val="24"/>
        </w:rPr>
        <w:t>Gdy u</w:t>
      </w:r>
      <w:r w:rsidR="000053D5" w:rsidRPr="00E91FEE">
        <w:rPr>
          <w:rFonts w:cstheme="minorHAnsi"/>
          <w:sz w:val="24"/>
          <w:szCs w:val="24"/>
        </w:rPr>
        <w:t>stala</w:t>
      </w:r>
      <w:r w:rsidRPr="00E91FEE">
        <w:rPr>
          <w:rFonts w:cstheme="minorHAnsi"/>
          <w:sz w:val="24"/>
          <w:szCs w:val="24"/>
        </w:rPr>
        <w:t>my</w:t>
      </w:r>
      <w:r w:rsidR="000053D5" w:rsidRPr="00E91FEE">
        <w:rPr>
          <w:rFonts w:cstheme="minorHAnsi"/>
          <w:sz w:val="24"/>
          <w:szCs w:val="24"/>
        </w:rPr>
        <w:t xml:space="preserve"> wynagrodzenie, </w:t>
      </w:r>
      <w:r w:rsidRPr="00E91FEE">
        <w:rPr>
          <w:rFonts w:cstheme="minorHAnsi"/>
          <w:sz w:val="24"/>
          <w:szCs w:val="24"/>
        </w:rPr>
        <w:t xml:space="preserve">jako </w:t>
      </w:r>
      <w:r w:rsidR="000053D5" w:rsidRPr="00E91FEE">
        <w:rPr>
          <w:rFonts w:cstheme="minorHAnsi"/>
          <w:sz w:val="24"/>
          <w:szCs w:val="24"/>
        </w:rPr>
        <w:t>s</w:t>
      </w:r>
      <w:r w:rsidR="00901CA3" w:rsidRPr="00E91FEE">
        <w:rPr>
          <w:rFonts w:cstheme="minorHAnsi"/>
          <w:sz w:val="24"/>
          <w:szCs w:val="24"/>
        </w:rPr>
        <w:t>trony zawierające umowę o wykonan</w:t>
      </w:r>
      <w:r w:rsidR="000053D5" w:rsidRPr="00E91FEE">
        <w:rPr>
          <w:rFonts w:cstheme="minorHAnsi"/>
          <w:sz w:val="24"/>
          <w:szCs w:val="24"/>
        </w:rPr>
        <w:t xml:space="preserve">ie prac remontowych </w:t>
      </w:r>
      <w:r w:rsidR="00901CA3" w:rsidRPr="00E91FEE">
        <w:rPr>
          <w:rFonts w:cstheme="minorHAnsi"/>
          <w:sz w:val="24"/>
          <w:szCs w:val="24"/>
        </w:rPr>
        <w:t>mo</w:t>
      </w:r>
      <w:r w:rsidRPr="00E91FEE">
        <w:rPr>
          <w:rFonts w:cstheme="minorHAnsi"/>
          <w:sz w:val="24"/>
          <w:szCs w:val="24"/>
        </w:rPr>
        <w:t>żemy</w:t>
      </w:r>
      <w:r w:rsidR="00901CA3" w:rsidRPr="00E91FEE">
        <w:rPr>
          <w:rFonts w:cstheme="minorHAnsi"/>
          <w:sz w:val="24"/>
          <w:szCs w:val="24"/>
        </w:rPr>
        <w:t xml:space="preserve"> umówić się na:</w:t>
      </w:r>
    </w:p>
    <w:p w14:paraId="7472C52E" w14:textId="5E83E0A6" w:rsidR="00901CA3" w:rsidRPr="00E91FEE" w:rsidRDefault="00901CA3" w:rsidP="00D36B4C">
      <w:pPr>
        <w:pStyle w:val="Akapitzlist"/>
        <w:numPr>
          <w:ilvl w:val="0"/>
          <w:numId w:val="7"/>
        </w:numPr>
        <w:jc w:val="both"/>
        <w:rPr>
          <w:rFonts w:cstheme="minorHAnsi"/>
          <w:sz w:val="24"/>
          <w:szCs w:val="24"/>
        </w:rPr>
      </w:pPr>
      <w:r w:rsidRPr="00E91FEE">
        <w:rPr>
          <w:rFonts w:cstheme="minorHAnsi"/>
          <w:sz w:val="24"/>
          <w:szCs w:val="24"/>
        </w:rPr>
        <w:t>wynagrodzenie ryczałtowe</w:t>
      </w:r>
      <w:r w:rsidR="00DA0B7E" w:rsidRPr="00E91FEE">
        <w:rPr>
          <w:rFonts w:cstheme="minorHAnsi"/>
          <w:sz w:val="24"/>
          <w:szCs w:val="24"/>
        </w:rPr>
        <w:t xml:space="preserve"> – </w:t>
      </w:r>
      <w:r w:rsidR="003A2B47" w:rsidRPr="00E91FEE">
        <w:rPr>
          <w:rFonts w:cstheme="minorHAnsi"/>
          <w:sz w:val="24"/>
          <w:szCs w:val="24"/>
        </w:rPr>
        <w:t>wówczas</w:t>
      </w:r>
      <w:r w:rsidRPr="00E91FEE">
        <w:rPr>
          <w:rFonts w:cstheme="minorHAnsi"/>
          <w:sz w:val="24"/>
          <w:szCs w:val="24"/>
        </w:rPr>
        <w:t xml:space="preserve"> co do zasady określona stawka jest niezmienna;</w:t>
      </w:r>
    </w:p>
    <w:p w14:paraId="72037C34" w14:textId="45367921" w:rsidR="00901CA3" w:rsidRPr="00E91FEE" w:rsidRDefault="00901CA3" w:rsidP="00D36B4C">
      <w:pPr>
        <w:pStyle w:val="Akapitzlist"/>
        <w:numPr>
          <w:ilvl w:val="0"/>
          <w:numId w:val="7"/>
        </w:numPr>
        <w:jc w:val="both"/>
        <w:rPr>
          <w:rFonts w:cstheme="minorHAnsi"/>
          <w:sz w:val="24"/>
          <w:szCs w:val="24"/>
        </w:rPr>
      </w:pPr>
      <w:r w:rsidRPr="00E91FEE">
        <w:rPr>
          <w:rFonts w:cstheme="minorHAnsi"/>
          <w:sz w:val="24"/>
          <w:szCs w:val="24"/>
        </w:rPr>
        <w:lastRenderedPageBreak/>
        <w:t>wynagrodzenie kosztorysowe</w:t>
      </w:r>
      <w:r w:rsidR="00DA0B7E" w:rsidRPr="00E91FEE">
        <w:rPr>
          <w:rFonts w:cstheme="minorHAnsi"/>
          <w:sz w:val="24"/>
          <w:szCs w:val="24"/>
        </w:rPr>
        <w:t xml:space="preserve"> – </w:t>
      </w:r>
      <w:r w:rsidRPr="00E91FEE">
        <w:rPr>
          <w:rFonts w:cstheme="minorHAnsi"/>
          <w:sz w:val="24"/>
          <w:szCs w:val="24"/>
        </w:rPr>
        <w:t xml:space="preserve">wynagrodzenie </w:t>
      </w:r>
      <w:r w:rsidR="003A2B47" w:rsidRPr="00E91FEE">
        <w:rPr>
          <w:rFonts w:cstheme="minorHAnsi"/>
          <w:sz w:val="24"/>
          <w:szCs w:val="24"/>
        </w:rPr>
        <w:t xml:space="preserve">określane jest </w:t>
      </w:r>
      <w:r w:rsidRPr="00E91FEE">
        <w:rPr>
          <w:rFonts w:cstheme="minorHAnsi"/>
          <w:sz w:val="24"/>
          <w:szCs w:val="24"/>
        </w:rPr>
        <w:t>na podstawie zestawienia planowanych prac i przewidywanych kosztów;</w:t>
      </w:r>
    </w:p>
    <w:p w14:paraId="0AC0D8E5" w14:textId="4F255FD9" w:rsidR="00901CA3" w:rsidRPr="00E91FEE" w:rsidRDefault="00901CA3" w:rsidP="00D36B4C">
      <w:pPr>
        <w:pStyle w:val="Akapitzlist"/>
        <w:numPr>
          <w:ilvl w:val="0"/>
          <w:numId w:val="7"/>
        </w:numPr>
        <w:jc w:val="both"/>
        <w:rPr>
          <w:rFonts w:cstheme="minorHAnsi"/>
          <w:sz w:val="24"/>
          <w:szCs w:val="24"/>
        </w:rPr>
      </w:pPr>
      <w:r w:rsidRPr="00E91FEE">
        <w:rPr>
          <w:rFonts w:cstheme="minorHAnsi"/>
          <w:sz w:val="24"/>
          <w:szCs w:val="24"/>
        </w:rPr>
        <w:t>wynagrodzenie poprzez wskazanie podstaw do jego ustalenia</w:t>
      </w:r>
      <w:r w:rsidR="003A2B47" w:rsidRPr="00E91FEE">
        <w:rPr>
          <w:rFonts w:cstheme="minorHAnsi"/>
          <w:sz w:val="24"/>
          <w:szCs w:val="24"/>
        </w:rPr>
        <w:t xml:space="preserve"> –</w:t>
      </w:r>
      <w:r w:rsidRPr="00E91FEE">
        <w:rPr>
          <w:rFonts w:cstheme="minorHAnsi"/>
          <w:sz w:val="24"/>
          <w:szCs w:val="24"/>
        </w:rPr>
        <w:t xml:space="preserve"> </w:t>
      </w:r>
      <w:r w:rsidR="003A2B47" w:rsidRPr="00E91FEE">
        <w:rPr>
          <w:rFonts w:cstheme="minorHAnsi"/>
          <w:sz w:val="24"/>
          <w:szCs w:val="24"/>
        </w:rPr>
        <w:t xml:space="preserve">w tym przypadku </w:t>
      </w:r>
      <w:r w:rsidRPr="00E91FEE">
        <w:rPr>
          <w:rFonts w:cstheme="minorHAnsi"/>
          <w:sz w:val="24"/>
          <w:szCs w:val="24"/>
        </w:rPr>
        <w:t>należy pamiętać, że podstawy te muszą mieć pewien obiektywny, stały, stabilny wręcz charakter, ponieważ muszą gwarantować pewną</w:t>
      </w:r>
      <w:r w:rsidR="003A2B47" w:rsidRPr="00E91FEE">
        <w:rPr>
          <w:rFonts w:cstheme="minorHAnsi"/>
          <w:sz w:val="24"/>
          <w:szCs w:val="24"/>
        </w:rPr>
        <w:t>,</w:t>
      </w:r>
      <w:r w:rsidRPr="00E91FEE">
        <w:rPr>
          <w:rFonts w:cstheme="minorHAnsi"/>
          <w:sz w:val="24"/>
          <w:szCs w:val="24"/>
        </w:rPr>
        <w:t xml:space="preserve"> trwałą podstawę do określenia w przyszłości wysokości wynagrodzenia</w:t>
      </w:r>
      <w:r w:rsidR="003A2B47" w:rsidRPr="00E91FEE">
        <w:rPr>
          <w:rFonts w:cstheme="minorHAnsi"/>
          <w:sz w:val="24"/>
          <w:szCs w:val="24"/>
        </w:rPr>
        <w:t>.</w:t>
      </w:r>
    </w:p>
    <w:p w14:paraId="234D825D" w14:textId="0D9088DF" w:rsidR="004C179D" w:rsidRPr="00E91FEE" w:rsidRDefault="003A2B47" w:rsidP="002B721D">
      <w:pPr>
        <w:jc w:val="both"/>
        <w:rPr>
          <w:rFonts w:cstheme="minorHAnsi"/>
          <w:sz w:val="24"/>
          <w:szCs w:val="24"/>
        </w:rPr>
      </w:pPr>
      <w:r w:rsidRPr="00E91FEE">
        <w:rPr>
          <w:rFonts w:cstheme="minorHAnsi"/>
          <w:sz w:val="24"/>
          <w:szCs w:val="24"/>
        </w:rPr>
        <w:t xml:space="preserve">Aby zabezpieczyć </w:t>
      </w:r>
      <w:r w:rsidR="002B721D" w:rsidRPr="00E91FEE">
        <w:rPr>
          <w:rFonts w:cstheme="minorHAnsi"/>
          <w:sz w:val="24"/>
          <w:szCs w:val="24"/>
        </w:rPr>
        <w:t>roszcze</w:t>
      </w:r>
      <w:r w:rsidRPr="00E91FEE">
        <w:rPr>
          <w:rFonts w:cstheme="minorHAnsi"/>
          <w:sz w:val="24"/>
          <w:szCs w:val="24"/>
        </w:rPr>
        <w:t>nia</w:t>
      </w:r>
      <w:r w:rsidR="002B721D" w:rsidRPr="00E91FEE">
        <w:rPr>
          <w:rFonts w:cstheme="minorHAnsi"/>
          <w:sz w:val="24"/>
          <w:szCs w:val="24"/>
        </w:rPr>
        <w:t xml:space="preserve"> wynikając</w:t>
      </w:r>
      <w:r w:rsidRPr="00E91FEE">
        <w:rPr>
          <w:rFonts w:cstheme="minorHAnsi"/>
          <w:sz w:val="24"/>
          <w:szCs w:val="24"/>
        </w:rPr>
        <w:t>e</w:t>
      </w:r>
      <w:r w:rsidR="002B721D" w:rsidRPr="00E91FEE">
        <w:rPr>
          <w:rFonts w:cstheme="minorHAnsi"/>
          <w:sz w:val="24"/>
          <w:szCs w:val="24"/>
        </w:rPr>
        <w:t xml:space="preserve"> z umowy o wykonanie prac remontowych</w:t>
      </w:r>
      <w:r w:rsidR="004C179D" w:rsidRPr="00E91FEE">
        <w:rPr>
          <w:rFonts w:cstheme="minorHAnsi"/>
          <w:sz w:val="24"/>
          <w:szCs w:val="24"/>
        </w:rPr>
        <w:t xml:space="preserve">, </w:t>
      </w:r>
      <w:r w:rsidR="009210F0" w:rsidRPr="00E91FEE">
        <w:rPr>
          <w:rFonts w:cstheme="minorHAnsi"/>
          <w:sz w:val="24"/>
          <w:szCs w:val="24"/>
        </w:rPr>
        <w:t xml:space="preserve">zdaniem Piotra Kuźmińskiego </w:t>
      </w:r>
      <w:r w:rsidR="004C179D" w:rsidRPr="00E91FEE">
        <w:rPr>
          <w:rFonts w:cstheme="minorHAnsi"/>
          <w:sz w:val="24"/>
          <w:szCs w:val="24"/>
        </w:rPr>
        <w:t>dobrym rozwiązaniem może być</w:t>
      </w:r>
      <w:r w:rsidR="002B721D" w:rsidRPr="00E91FEE">
        <w:rPr>
          <w:rFonts w:cstheme="minorHAnsi"/>
          <w:sz w:val="24"/>
          <w:szCs w:val="24"/>
        </w:rPr>
        <w:t xml:space="preserve"> </w:t>
      </w:r>
      <w:r w:rsidR="00A07248" w:rsidRPr="00E91FEE">
        <w:rPr>
          <w:rFonts w:cstheme="minorHAnsi"/>
          <w:sz w:val="24"/>
          <w:szCs w:val="24"/>
        </w:rPr>
        <w:t>zastrze</w:t>
      </w:r>
      <w:r w:rsidR="004C179D" w:rsidRPr="00E91FEE">
        <w:rPr>
          <w:rFonts w:cstheme="minorHAnsi"/>
          <w:sz w:val="24"/>
          <w:szCs w:val="24"/>
        </w:rPr>
        <w:t>żenie</w:t>
      </w:r>
      <w:r w:rsidR="002B721D" w:rsidRPr="00E91FEE">
        <w:rPr>
          <w:rFonts w:cstheme="minorHAnsi"/>
          <w:sz w:val="24"/>
          <w:szCs w:val="24"/>
        </w:rPr>
        <w:t xml:space="preserve"> kar</w:t>
      </w:r>
      <w:r w:rsidR="004C179D" w:rsidRPr="00E91FEE">
        <w:rPr>
          <w:rFonts w:cstheme="minorHAnsi"/>
          <w:sz w:val="24"/>
          <w:szCs w:val="24"/>
        </w:rPr>
        <w:t>y</w:t>
      </w:r>
      <w:r w:rsidR="002B721D" w:rsidRPr="00E91FEE">
        <w:rPr>
          <w:rFonts w:cstheme="minorHAnsi"/>
          <w:sz w:val="24"/>
          <w:szCs w:val="24"/>
        </w:rPr>
        <w:t xml:space="preserve"> umown</w:t>
      </w:r>
      <w:r w:rsidR="004C179D" w:rsidRPr="00E91FEE">
        <w:rPr>
          <w:rFonts w:cstheme="minorHAnsi"/>
          <w:sz w:val="24"/>
          <w:szCs w:val="24"/>
        </w:rPr>
        <w:t>ej</w:t>
      </w:r>
      <w:r w:rsidR="002B721D" w:rsidRPr="00E91FEE">
        <w:rPr>
          <w:rFonts w:cstheme="minorHAnsi"/>
          <w:sz w:val="24"/>
          <w:szCs w:val="24"/>
        </w:rPr>
        <w:t xml:space="preserve">. Aby nałożenie </w:t>
      </w:r>
      <w:r w:rsidR="004C179D" w:rsidRPr="00E91FEE">
        <w:rPr>
          <w:rFonts w:cstheme="minorHAnsi"/>
          <w:sz w:val="24"/>
          <w:szCs w:val="24"/>
        </w:rPr>
        <w:t xml:space="preserve">takiej </w:t>
      </w:r>
      <w:r w:rsidR="002B721D" w:rsidRPr="00E91FEE">
        <w:rPr>
          <w:rFonts w:cstheme="minorHAnsi"/>
          <w:sz w:val="24"/>
          <w:szCs w:val="24"/>
        </w:rPr>
        <w:t>kary było skuteczne</w:t>
      </w:r>
      <w:r w:rsidR="004C179D" w:rsidRPr="00E91FEE">
        <w:rPr>
          <w:rFonts w:cstheme="minorHAnsi"/>
          <w:sz w:val="24"/>
          <w:szCs w:val="24"/>
        </w:rPr>
        <w:t>,</w:t>
      </w:r>
      <w:r w:rsidR="002B721D" w:rsidRPr="00E91FEE">
        <w:rPr>
          <w:rFonts w:cstheme="minorHAnsi"/>
          <w:sz w:val="24"/>
          <w:szCs w:val="24"/>
        </w:rPr>
        <w:t xml:space="preserve"> należy dokładnie określić czego ewentualna kara</w:t>
      </w:r>
      <w:r w:rsidR="00190BA7" w:rsidRPr="00E91FEE">
        <w:rPr>
          <w:rFonts w:cstheme="minorHAnsi"/>
          <w:sz w:val="24"/>
          <w:szCs w:val="24"/>
        </w:rPr>
        <w:t xml:space="preserve"> będzie</w:t>
      </w:r>
      <w:r w:rsidR="002B721D" w:rsidRPr="00E91FEE">
        <w:rPr>
          <w:rFonts w:cstheme="minorHAnsi"/>
          <w:sz w:val="24"/>
          <w:szCs w:val="24"/>
        </w:rPr>
        <w:t xml:space="preserve"> dotyczy</w:t>
      </w:r>
      <w:r w:rsidR="00190BA7" w:rsidRPr="00E91FEE">
        <w:rPr>
          <w:rFonts w:cstheme="minorHAnsi"/>
          <w:sz w:val="24"/>
          <w:szCs w:val="24"/>
        </w:rPr>
        <w:t>ć</w:t>
      </w:r>
      <w:r w:rsidR="002B721D" w:rsidRPr="00E91FEE">
        <w:rPr>
          <w:rFonts w:cstheme="minorHAnsi"/>
          <w:sz w:val="24"/>
          <w:szCs w:val="24"/>
        </w:rPr>
        <w:t xml:space="preserve">, jej </w:t>
      </w:r>
      <w:r w:rsidR="00A07248" w:rsidRPr="00E91FEE">
        <w:rPr>
          <w:rFonts w:cstheme="minorHAnsi"/>
          <w:sz w:val="24"/>
          <w:szCs w:val="24"/>
        </w:rPr>
        <w:t>wysokości</w:t>
      </w:r>
      <w:r w:rsidR="002B721D" w:rsidRPr="00E91FEE">
        <w:rPr>
          <w:rFonts w:cstheme="minorHAnsi"/>
          <w:sz w:val="24"/>
          <w:szCs w:val="24"/>
        </w:rPr>
        <w:t xml:space="preserve"> oraz terminu wymagalności</w:t>
      </w:r>
      <w:r w:rsidR="004C179D" w:rsidRPr="00E91FEE">
        <w:rPr>
          <w:rFonts w:cstheme="minorHAnsi"/>
          <w:sz w:val="24"/>
          <w:szCs w:val="24"/>
        </w:rPr>
        <w:t xml:space="preserve">, który </w:t>
      </w:r>
      <w:r w:rsidR="002B721D" w:rsidRPr="00E91FEE">
        <w:rPr>
          <w:rFonts w:cstheme="minorHAnsi"/>
          <w:sz w:val="24"/>
          <w:szCs w:val="24"/>
        </w:rPr>
        <w:t>warunkuj</w:t>
      </w:r>
      <w:r w:rsidR="004C179D" w:rsidRPr="00E91FEE">
        <w:rPr>
          <w:rFonts w:cstheme="minorHAnsi"/>
          <w:sz w:val="24"/>
          <w:szCs w:val="24"/>
        </w:rPr>
        <w:t>e</w:t>
      </w:r>
      <w:r w:rsidR="002B721D" w:rsidRPr="00E91FEE">
        <w:rPr>
          <w:rFonts w:cstheme="minorHAnsi"/>
          <w:sz w:val="24"/>
          <w:szCs w:val="24"/>
        </w:rPr>
        <w:t xml:space="preserve"> możliwość dochodzenia ro</w:t>
      </w:r>
      <w:r w:rsidR="00A07248" w:rsidRPr="00E91FEE">
        <w:rPr>
          <w:rFonts w:cstheme="minorHAnsi"/>
          <w:sz w:val="24"/>
          <w:szCs w:val="24"/>
        </w:rPr>
        <w:t xml:space="preserve">szczenia. </w:t>
      </w:r>
      <w:r w:rsidR="00190BA7" w:rsidRPr="00E91FEE">
        <w:rPr>
          <w:rFonts w:cstheme="minorHAnsi"/>
          <w:sz w:val="24"/>
          <w:szCs w:val="24"/>
        </w:rPr>
        <w:t>Zapłata kary umownej nie wyłącza dającemu</w:t>
      </w:r>
      <w:r w:rsidR="00A07248" w:rsidRPr="00E91FEE">
        <w:rPr>
          <w:rFonts w:cstheme="minorHAnsi"/>
          <w:sz w:val="24"/>
          <w:szCs w:val="24"/>
        </w:rPr>
        <w:t xml:space="preserve"> zlecenie</w:t>
      </w:r>
      <w:r w:rsidR="004C179D" w:rsidRPr="00E91FEE">
        <w:rPr>
          <w:rFonts w:cstheme="minorHAnsi"/>
          <w:sz w:val="24"/>
          <w:szCs w:val="24"/>
        </w:rPr>
        <w:t xml:space="preserve"> możliwości</w:t>
      </w:r>
      <w:r w:rsidR="00A07248" w:rsidRPr="00E91FEE">
        <w:rPr>
          <w:rFonts w:cstheme="minorHAnsi"/>
          <w:sz w:val="24"/>
          <w:szCs w:val="24"/>
        </w:rPr>
        <w:t xml:space="preserve"> dochodzeni</w:t>
      </w:r>
      <w:r w:rsidR="004C179D" w:rsidRPr="00E91FEE">
        <w:rPr>
          <w:rFonts w:cstheme="minorHAnsi"/>
          <w:sz w:val="24"/>
          <w:szCs w:val="24"/>
        </w:rPr>
        <w:t>a</w:t>
      </w:r>
      <w:r w:rsidR="00A07248" w:rsidRPr="00E91FEE">
        <w:rPr>
          <w:rFonts w:cstheme="minorHAnsi"/>
          <w:sz w:val="24"/>
          <w:szCs w:val="24"/>
        </w:rPr>
        <w:t xml:space="preserve"> roszczeń na zasadach ogólnych, jeżeli powstała szkoda przekroczy wartość zastrzeżonej kary umownej.  </w:t>
      </w:r>
    </w:p>
    <w:p w14:paraId="5A321DD3" w14:textId="5338D745" w:rsidR="001B2BAE" w:rsidRPr="00E91FEE" w:rsidRDefault="004C179D" w:rsidP="00D36B4C">
      <w:pPr>
        <w:jc w:val="both"/>
        <w:rPr>
          <w:rFonts w:cstheme="minorHAnsi"/>
          <w:sz w:val="24"/>
          <w:szCs w:val="24"/>
        </w:rPr>
      </w:pPr>
      <w:r w:rsidRPr="00E91FEE">
        <w:rPr>
          <w:rFonts w:cstheme="minorHAnsi"/>
          <w:sz w:val="24"/>
          <w:szCs w:val="24"/>
        </w:rPr>
        <w:t xml:space="preserve">- </w:t>
      </w:r>
      <w:r w:rsidRPr="00D36B4C">
        <w:rPr>
          <w:rFonts w:cstheme="minorHAnsi"/>
          <w:i/>
          <w:sz w:val="24"/>
          <w:szCs w:val="24"/>
        </w:rPr>
        <w:t>K</w:t>
      </w:r>
      <w:r w:rsidR="002B721D" w:rsidRPr="00D36B4C">
        <w:rPr>
          <w:rFonts w:cstheme="minorHAnsi"/>
          <w:i/>
          <w:sz w:val="24"/>
          <w:szCs w:val="24"/>
        </w:rPr>
        <w:t xml:space="preserve">ary umowne najczęściej </w:t>
      </w:r>
      <w:r w:rsidR="00A07248" w:rsidRPr="00D36B4C">
        <w:rPr>
          <w:rFonts w:cstheme="minorHAnsi"/>
          <w:i/>
          <w:sz w:val="24"/>
          <w:szCs w:val="24"/>
        </w:rPr>
        <w:t xml:space="preserve">zastrzegane są w </w:t>
      </w:r>
      <w:r w:rsidRPr="00D36B4C">
        <w:rPr>
          <w:rFonts w:cstheme="minorHAnsi"/>
          <w:i/>
          <w:sz w:val="24"/>
          <w:szCs w:val="24"/>
        </w:rPr>
        <w:t xml:space="preserve">trzech </w:t>
      </w:r>
      <w:r w:rsidR="00A07248" w:rsidRPr="00D36B4C">
        <w:rPr>
          <w:rFonts w:cstheme="minorHAnsi"/>
          <w:i/>
          <w:sz w:val="24"/>
          <w:szCs w:val="24"/>
        </w:rPr>
        <w:t>sytuacjach</w:t>
      </w:r>
      <w:r w:rsidRPr="00D36B4C">
        <w:rPr>
          <w:rFonts w:cstheme="minorHAnsi"/>
          <w:i/>
          <w:sz w:val="24"/>
          <w:szCs w:val="24"/>
        </w:rPr>
        <w:t>. Pierwsza to opóźnienia przyjmującego zlecenie w rozpoczęciu, realizacji czy zakończeniu prac remontowych. Kolejną kwestią są opóźnienia w usuwaniu zgłoszonych wad w pracach remontowych. Trzeci aspekt to naruszenie postanowień umowy dotyczących zasad dotyczących wykonywania prac remontowych przez podwykonawców, czyli np. podzlecenie prac bez zgody dającego zlecenie</w:t>
      </w:r>
      <w:r w:rsidRPr="00E91FEE">
        <w:rPr>
          <w:rFonts w:cstheme="minorHAnsi"/>
          <w:sz w:val="24"/>
          <w:szCs w:val="24"/>
        </w:rPr>
        <w:t xml:space="preserve"> – wylicza </w:t>
      </w:r>
      <w:r w:rsidR="009210F0" w:rsidRPr="00E91FEE">
        <w:rPr>
          <w:rFonts w:cstheme="minorHAnsi"/>
          <w:sz w:val="24"/>
          <w:szCs w:val="24"/>
        </w:rPr>
        <w:t>ekspert DAS Towarzystwa Ubezpieczeń Ochrony Prawnej</w:t>
      </w:r>
      <w:r w:rsidRPr="00E91FEE">
        <w:rPr>
          <w:rFonts w:cstheme="minorHAnsi"/>
          <w:sz w:val="24"/>
          <w:szCs w:val="24"/>
        </w:rPr>
        <w:t xml:space="preserve">. </w:t>
      </w:r>
    </w:p>
    <w:p w14:paraId="4FAF126D" w14:textId="77777777" w:rsidR="001B2BAE" w:rsidRPr="00D36B4C" w:rsidRDefault="001B2BAE" w:rsidP="00D36B4C">
      <w:pPr>
        <w:jc w:val="both"/>
        <w:rPr>
          <w:rFonts w:cstheme="minorHAnsi"/>
          <w:b/>
          <w:sz w:val="24"/>
          <w:szCs w:val="24"/>
        </w:rPr>
      </w:pPr>
      <w:r w:rsidRPr="00D36B4C">
        <w:rPr>
          <w:rFonts w:cstheme="minorHAnsi"/>
          <w:b/>
          <w:sz w:val="24"/>
          <w:szCs w:val="24"/>
        </w:rPr>
        <w:t>Czy można „zareklamować” remont?</w:t>
      </w:r>
    </w:p>
    <w:p w14:paraId="1363EF83" w14:textId="7FE3DDB6" w:rsidR="00901CA3" w:rsidRPr="00E91FEE" w:rsidRDefault="00901CA3" w:rsidP="00FB73AC">
      <w:pPr>
        <w:jc w:val="both"/>
        <w:rPr>
          <w:rFonts w:cstheme="minorHAnsi"/>
          <w:sz w:val="24"/>
          <w:szCs w:val="24"/>
        </w:rPr>
      </w:pPr>
      <w:r w:rsidRPr="00E91FEE">
        <w:rPr>
          <w:rFonts w:cstheme="minorHAnsi"/>
          <w:sz w:val="24"/>
          <w:szCs w:val="24"/>
        </w:rPr>
        <w:t xml:space="preserve">Istotną kwestią dochodzenia roszczeń wynikających z umowy o remont lokalu są terminy </w:t>
      </w:r>
      <w:r w:rsidR="0060065F" w:rsidRPr="00E91FEE">
        <w:rPr>
          <w:rFonts w:cstheme="minorHAnsi"/>
          <w:sz w:val="24"/>
          <w:szCs w:val="24"/>
        </w:rPr>
        <w:t xml:space="preserve">ich </w:t>
      </w:r>
      <w:r w:rsidRPr="00E91FEE">
        <w:rPr>
          <w:rFonts w:cstheme="minorHAnsi"/>
          <w:sz w:val="24"/>
          <w:szCs w:val="24"/>
        </w:rPr>
        <w:t xml:space="preserve">przedawnienia. </w:t>
      </w:r>
      <w:r w:rsidR="00FB73AC" w:rsidRPr="00E91FEE">
        <w:rPr>
          <w:rFonts w:cstheme="minorHAnsi"/>
          <w:sz w:val="24"/>
          <w:szCs w:val="24"/>
        </w:rPr>
        <w:t>Przyjmujący zlecenie odpowiada z tytułu rękojmi, jeżeli wada fizyczna zostanie stwierdzona przed upływem dwóch lat, a w przypadku wad nieruchomości – przed upływem pięciu lat od dnia wydania przedmiotu umowy</w:t>
      </w:r>
      <w:r w:rsidR="009210F0" w:rsidRPr="00E91FEE">
        <w:rPr>
          <w:rFonts w:cstheme="minorHAnsi"/>
          <w:sz w:val="24"/>
          <w:szCs w:val="24"/>
        </w:rPr>
        <w:t xml:space="preserve"> </w:t>
      </w:r>
      <w:r w:rsidR="00FB73AC" w:rsidRPr="00E91FEE">
        <w:rPr>
          <w:rFonts w:cstheme="minorHAnsi"/>
          <w:sz w:val="24"/>
          <w:szCs w:val="24"/>
        </w:rPr>
        <w:t xml:space="preserve">- zakończenia remontu. Roszczenie o usunięcie wady przedawnia się z upływem roku, licząc od dnia stwierdzenia wady (jeżeli dającym zlecenie jest konsument, bieg terminu przedawnienia nie może zakończyć się przed upływem </w:t>
      </w:r>
      <w:r w:rsidR="0060065F" w:rsidRPr="00E91FEE">
        <w:rPr>
          <w:rFonts w:cstheme="minorHAnsi"/>
          <w:sz w:val="24"/>
          <w:szCs w:val="24"/>
        </w:rPr>
        <w:t xml:space="preserve">powyższych </w:t>
      </w:r>
      <w:r w:rsidR="00FB73AC" w:rsidRPr="00E91FEE">
        <w:rPr>
          <w:rFonts w:cstheme="minorHAnsi"/>
          <w:sz w:val="24"/>
          <w:szCs w:val="24"/>
        </w:rPr>
        <w:t>terminów)</w:t>
      </w:r>
      <w:r w:rsidR="0060065F" w:rsidRPr="00E91FEE">
        <w:rPr>
          <w:rFonts w:cstheme="minorHAnsi"/>
          <w:sz w:val="24"/>
          <w:szCs w:val="24"/>
        </w:rPr>
        <w:t>.</w:t>
      </w:r>
    </w:p>
    <w:p w14:paraId="32DA2F62" w14:textId="4548225D" w:rsidR="00A606B5" w:rsidRPr="00D36B4C" w:rsidRDefault="00D36B4C" w:rsidP="00FB73AC">
      <w:pPr>
        <w:jc w:val="both"/>
        <w:rPr>
          <w:rFonts w:eastAsia="Times New Roman" w:cstheme="minorHAnsi"/>
          <w:sz w:val="24"/>
          <w:szCs w:val="24"/>
          <w:lang w:eastAsia="pl-PL"/>
        </w:rPr>
      </w:pPr>
      <w:r>
        <w:rPr>
          <w:rFonts w:cstheme="minorHAnsi"/>
          <w:sz w:val="24"/>
          <w:szCs w:val="24"/>
        </w:rPr>
        <w:t>Zdarza</w:t>
      </w:r>
      <w:r w:rsidR="00F87D0E" w:rsidRPr="00E91FEE">
        <w:rPr>
          <w:rFonts w:cstheme="minorHAnsi"/>
          <w:sz w:val="24"/>
          <w:szCs w:val="24"/>
        </w:rPr>
        <w:t xml:space="preserve"> się jednak</w:t>
      </w:r>
      <w:r w:rsidR="00720549">
        <w:rPr>
          <w:rFonts w:cstheme="minorHAnsi"/>
          <w:sz w:val="24"/>
          <w:szCs w:val="24"/>
        </w:rPr>
        <w:t xml:space="preserve">, że mimo jasnych zapisów w umowie firma remontowa nie wywiązuje się z jej </w:t>
      </w:r>
      <w:r w:rsidR="005E31BF">
        <w:rPr>
          <w:rFonts w:cstheme="minorHAnsi"/>
          <w:sz w:val="24"/>
          <w:szCs w:val="24"/>
        </w:rPr>
        <w:t xml:space="preserve">ustaleń </w:t>
      </w:r>
      <w:r w:rsidR="00CD7DA7">
        <w:rPr>
          <w:rFonts w:cstheme="minorHAnsi"/>
          <w:sz w:val="24"/>
          <w:szCs w:val="24"/>
        </w:rPr>
        <w:t>lub zamiast mieszkanie odnowić</w:t>
      </w:r>
      <w:r w:rsidR="007968A4">
        <w:rPr>
          <w:rFonts w:cstheme="minorHAnsi"/>
          <w:sz w:val="24"/>
          <w:szCs w:val="24"/>
        </w:rPr>
        <w:t>,</w:t>
      </w:r>
      <w:r w:rsidR="00CD7DA7">
        <w:rPr>
          <w:rFonts w:cstheme="minorHAnsi"/>
          <w:sz w:val="24"/>
          <w:szCs w:val="24"/>
        </w:rPr>
        <w:t xml:space="preserve"> dokonuje szkód</w:t>
      </w:r>
      <w:r w:rsidR="00A606B5" w:rsidRPr="00E91FEE">
        <w:rPr>
          <w:rFonts w:cstheme="minorHAnsi"/>
          <w:sz w:val="24"/>
          <w:szCs w:val="24"/>
        </w:rPr>
        <w:t>.</w:t>
      </w:r>
      <w:r w:rsidR="00720549">
        <w:rPr>
          <w:rFonts w:cstheme="minorHAnsi"/>
          <w:sz w:val="24"/>
          <w:szCs w:val="24"/>
        </w:rPr>
        <w:t xml:space="preserve"> </w:t>
      </w:r>
      <w:r w:rsidR="00A606B5" w:rsidRPr="00E91FEE">
        <w:rPr>
          <w:rFonts w:cstheme="minorHAnsi"/>
          <w:sz w:val="24"/>
          <w:szCs w:val="24"/>
        </w:rPr>
        <w:t xml:space="preserve"> </w:t>
      </w:r>
      <w:r w:rsidR="00F87D0E" w:rsidRPr="00E91FEE">
        <w:rPr>
          <w:rFonts w:cstheme="minorHAnsi"/>
          <w:sz w:val="24"/>
          <w:szCs w:val="24"/>
        </w:rPr>
        <w:t xml:space="preserve">W takich przypadkach </w:t>
      </w:r>
      <w:r w:rsidR="00CD7DA7">
        <w:rPr>
          <w:rFonts w:cstheme="minorHAnsi"/>
          <w:sz w:val="24"/>
          <w:szCs w:val="24"/>
        </w:rPr>
        <w:t xml:space="preserve">oprócz pisemnej umowy </w:t>
      </w:r>
      <w:r w:rsidR="00F87D0E" w:rsidRPr="00E91FEE">
        <w:rPr>
          <w:rFonts w:cstheme="minorHAnsi"/>
          <w:sz w:val="24"/>
          <w:szCs w:val="24"/>
        </w:rPr>
        <w:t>przydaje się ubezpieczenie prawne</w:t>
      </w:r>
      <w:r w:rsidR="00CD7DA7">
        <w:rPr>
          <w:rFonts w:cstheme="minorHAnsi"/>
          <w:sz w:val="24"/>
          <w:szCs w:val="24"/>
        </w:rPr>
        <w:t xml:space="preserve">. </w:t>
      </w:r>
      <w:r w:rsidR="00F87D0E" w:rsidRPr="00E91FEE">
        <w:rPr>
          <w:rFonts w:cstheme="minorHAnsi"/>
          <w:sz w:val="24"/>
          <w:szCs w:val="24"/>
        </w:rPr>
        <w:t>Dzięki takiemu rozwiązaniu</w:t>
      </w:r>
      <w:r w:rsidR="00CD7DA7">
        <w:rPr>
          <w:rFonts w:cstheme="minorHAnsi"/>
          <w:sz w:val="24"/>
          <w:szCs w:val="24"/>
        </w:rPr>
        <w:t xml:space="preserve"> mamy sfinansowany dostęp do pomocy prawnej i to już od etapu tworzenia umowy. Ubezpieczeni </w:t>
      </w:r>
      <w:r w:rsidR="00F87D0E" w:rsidRPr="00E91FEE">
        <w:rPr>
          <w:rFonts w:cstheme="minorHAnsi"/>
          <w:sz w:val="24"/>
          <w:szCs w:val="24"/>
        </w:rPr>
        <w:t>mo</w:t>
      </w:r>
      <w:r w:rsidR="00CD7DA7">
        <w:rPr>
          <w:rFonts w:cstheme="minorHAnsi"/>
          <w:sz w:val="24"/>
          <w:szCs w:val="24"/>
        </w:rPr>
        <w:t xml:space="preserve">gą </w:t>
      </w:r>
      <w:r w:rsidR="00F87D0E" w:rsidRPr="00E91FEE">
        <w:rPr>
          <w:rFonts w:cstheme="minorHAnsi"/>
          <w:sz w:val="24"/>
          <w:szCs w:val="24"/>
        </w:rPr>
        <w:t>skorzystać z nielimitowanych porad prawnych</w:t>
      </w:r>
      <w:r w:rsidR="00CD7DA7">
        <w:rPr>
          <w:rFonts w:cstheme="minorHAnsi"/>
          <w:sz w:val="24"/>
          <w:szCs w:val="24"/>
        </w:rPr>
        <w:t>, dzięki którym wyjaśnią z prawnikiem wszelkie prawne wątpliwości dotyczące zapisów w umowie. Mogą otrzymać również pomoc w zakresie jej przygotowania</w:t>
      </w:r>
      <w:r w:rsidR="00F87D0E" w:rsidRPr="00E91FEE">
        <w:rPr>
          <w:rFonts w:cstheme="minorHAnsi"/>
          <w:sz w:val="24"/>
          <w:szCs w:val="24"/>
        </w:rPr>
        <w:t xml:space="preserve">. Co </w:t>
      </w:r>
      <w:r w:rsidR="00A606B5" w:rsidRPr="00E91FEE">
        <w:rPr>
          <w:rFonts w:cstheme="minorHAnsi"/>
          <w:sz w:val="24"/>
          <w:szCs w:val="24"/>
        </w:rPr>
        <w:t>więcej,</w:t>
      </w:r>
      <w:r w:rsidR="00F87D0E" w:rsidRPr="00E91FEE">
        <w:rPr>
          <w:rFonts w:cstheme="minorHAnsi"/>
          <w:sz w:val="24"/>
          <w:szCs w:val="24"/>
        </w:rPr>
        <w:t xml:space="preserve"> </w:t>
      </w:r>
      <w:r w:rsidR="00A606B5" w:rsidRPr="00E91FEE">
        <w:rPr>
          <w:rFonts w:cstheme="minorHAnsi"/>
          <w:sz w:val="24"/>
          <w:szCs w:val="24"/>
        </w:rPr>
        <w:t>w razie problemów z ekipą remontową,</w:t>
      </w:r>
      <w:r w:rsidR="00CD7DA7">
        <w:rPr>
          <w:rFonts w:cstheme="minorHAnsi"/>
          <w:sz w:val="24"/>
          <w:szCs w:val="24"/>
        </w:rPr>
        <w:t xml:space="preserve"> ubezpieczyciel </w:t>
      </w:r>
      <w:r w:rsidR="00A606B5" w:rsidRPr="00E91FEE">
        <w:rPr>
          <w:rFonts w:cstheme="minorHAnsi"/>
          <w:sz w:val="24"/>
          <w:szCs w:val="24"/>
          <w:shd w:val="clear" w:color="auto" w:fill="FFFFFF"/>
        </w:rPr>
        <w:t>sfinansuje honorarium prawnika, który będzie</w:t>
      </w:r>
      <w:r w:rsidR="00CD7DA7">
        <w:rPr>
          <w:rFonts w:cstheme="minorHAnsi"/>
          <w:sz w:val="24"/>
          <w:szCs w:val="24"/>
          <w:shd w:val="clear" w:color="auto" w:fill="FFFFFF"/>
        </w:rPr>
        <w:t xml:space="preserve"> dochodził interesów</w:t>
      </w:r>
      <w:r w:rsidR="00A606B5" w:rsidRPr="00E91FEE">
        <w:rPr>
          <w:rFonts w:cstheme="minorHAnsi"/>
          <w:sz w:val="24"/>
          <w:szCs w:val="24"/>
          <w:shd w:val="clear" w:color="auto" w:fill="FFFFFF"/>
        </w:rPr>
        <w:t xml:space="preserve"> </w:t>
      </w:r>
      <w:r w:rsidR="00AA7A3D">
        <w:rPr>
          <w:rFonts w:cstheme="minorHAnsi"/>
          <w:sz w:val="24"/>
          <w:szCs w:val="24"/>
          <w:shd w:val="clear" w:color="auto" w:fill="FFFFFF"/>
        </w:rPr>
        <w:t xml:space="preserve">posiadacza polisy przed sądem oraz pokryje koszty ewentualnego </w:t>
      </w:r>
      <w:r w:rsidR="00A606B5" w:rsidRPr="00E91FEE">
        <w:rPr>
          <w:rFonts w:cstheme="minorHAnsi"/>
          <w:sz w:val="24"/>
          <w:szCs w:val="24"/>
          <w:shd w:val="clear" w:color="auto" w:fill="FFFFFF"/>
        </w:rPr>
        <w:t>procesu sądowego</w:t>
      </w:r>
      <w:r w:rsidR="00AA7A3D">
        <w:rPr>
          <w:rFonts w:cstheme="minorHAnsi"/>
          <w:sz w:val="24"/>
          <w:szCs w:val="24"/>
          <w:shd w:val="clear" w:color="auto" w:fill="FFFFFF"/>
        </w:rPr>
        <w:t xml:space="preserve"> z nierzeteln</w:t>
      </w:r>
      <w:r w:rsidR="005E31BF">
        <w:rPr>
          <w:rFonts w:cstheme="minorHAnsi"/>
          <w:sz w:val="24"/>
          <w:szCs w:val="24"/>
          <w:shd w:val="clear" w:color="auto" w:fill="FFFFFF"/>
        </w:rPr>
        <w:t>ą</w:t>
      </w:r>
      <w:r w:rsidR="00AA7A3D">
        <w:rPr>
          <w:rFonts w:cstheme="minorHAnsi"/>
          <w:sz w:val="24"/>
          <w:szCs w:val="24"/>
          <w:shd w:val="clear" w:color="auto" w:fill="FFFFFF"/>
        </w:rPr>
        <w:t xml:space="preserve"> firmą. To uniwersalne ubezpieczenie, które pomaga nie tylko w przypadku zleceni</w:t>
      </w:r>
      <w:r>
        <w:rPr>
          <w:rFonts w:cstheme="minorHAnsi"/>
          <w:sz w:val="24"/>
          <w:szCs w:val="24"/>
          <w:shd w:val="clear" w:color="auto" w:fill="FFFFFF"/>
        </w:rPr>
        <w:t>a</w:t>
      </w:r>
      <w:r w:rsidR="00AA7A3D">
        <w:rPr>
          <w:rFonts w:cstheme="minorHAnsi"/>
          <w:sz w:val="24"/>
          <w:szCs w:val="24"/>
          <w:shd w:val="clear" w:color="auto" w:fill="FFFFFF"/>
        </w:rPr>
        <w:t xml:space="preserve"> prac </w:t>
      </w:r>
      <w:r w:rsidR="00AA7A3D">
        <w:rPr>
          <w:rFonts w:cstheme="minorHAnsi"/>
          <w:sz w:val="24"/>
          <w:szCs w:val="24"/>
          <w:shd w:val="clear" w:color="auto" w:fill="FFFFFF"/>
        </w:rPr>
        <w:lastRenderedPageBreak/>
        <w:t>budowlanych, ale i w innych sytuacjach, gdy musimy zabezpieczyć lub dochodzić swoich praw jako konsument. Ubezpieczenie prawne zabezpiecza przed koniecznością wydatków na wsparcie prawne także w wielu innych sferach, np. prawa drogowego, pracy czy działalności firmowej. Może się więc przydać zarówno w momencie podejmowania decyzji mających ważne skutki finansowe, jak i w razie niespodziewanych problemów prawnych.</w:t>
      </w:r>
    </w:p>
    <w:p w14:paraId="6975FCDA" w14:textId="77777777" w:rsidR="00E91FEE" w:rsidRPr="00B37E70" w:rsidRDefault="00E91FEE" w:rsidP="00E91FEE">
      <w:pPr>
        <w:spacing w:line="276" w:lineRule="auto"/>
        <w:rPr>
          <w:rFonts w:asciiTheme="majorHAnsi" w:hAnsiTheme="majorHAnsi" w:cstheme="majorHAnsi"/>
        </w:rPr>
      </w:pPr>
      <w:r w:rsidRPr="00B37E70">
        <w:rPr>
          <w:rFonts w:asciiTheme="majorHAnsi" w:hAnsiTheme="majorHAnsi" w:cstheme="majorHAnsi"/>
        </w:rPr>
        <w:t>---</w:t>
      </w:r>
    </w:p>
    <w:p w14:paraId="6E7235F9" w14:textId="77777777" w:rsidR="00E91FEE" w:rsidRPr="00AA512B" w:rsidRDefault="00E91FEE" w:rsidP="00E91FEE">
      <w:pPr>
        <w:spacing w:before="240" w:after="0" w:line="240" w:lineRule="auto"/>
        <w:jc w:val="both"/>
        <w:rPr>
          <w:rFonts w:ascii="Calibri Light" w:eastAsia="Calibri" w:hAnsi="Calibri Light" w:cs="Tahoma"/>
          <w:iCs/>
          <w:sz w:val="20"/>
        </w:rPr>
      </w:pPr>
      <w:r>
        <w:rPr>
          <w:rFonts w:ascii="Calibri Light" w:eastAsia="Calibri" w:hAnsi="Calibri Light" w:cs="Tahoma"/>
          <w:b/>
          <w:iCs/>
          <w:sz w:val="20"/>
        </w:rPr>
        <w:t>D.A.S.</w:t>
      </w:r>
      <w:r w:rsidRPr="00AA512B">
        <w:rPr>
          <w:rFonts w:ascii="Calibri Light" w:eastAsia="Calibri" w:hAnsi="Calibri Light" w:cs="Tahoma"/>
          <w:b/>
          <w:iCs/>
          <w:sz w:val="20"/>
        </w:rPr>
        <w:t xml:space="preserve"> Towarzystwo Ubezpieczeń Ochrony Prawnej S.A.</w:t>
      </w:r>
      <w:r w:rsidRPr="00AA512B">
        <w:rPr>
          <w:rFonts w:ascii="Calibri Light" w:eastAsia="Calibri" w:hAnsi="Calibri Light" w:cs="Tahoma"/>
          <w:iCs/>
          <w:sz w:val="20"/>
        </w:rPr>
        <w:t xml:space="preserve"> to jedyne w Polsce towarzystwo ubezpieczeniowe oferujące wyłącznie ubezpieczenia ochrony prawnej. Wśród produktów Towarzystwa znajdują się: Ubezpieczenie Ochrony Prawnej Życia Prywatnego, Ubezpieczenie Ochrony Prawnej Firmy lub Wolnego Zawodu oraz Ubezpieczenie Ochrony Prawnej Pojaz</w:t>
      </w:r>
      <w:r>
        <w:rPr>
          <w:rFonts w:ascii="Calibri Light" w:eastAsia="Calibri" w:hAnsi="Calibri Light" w:cs="Tahoma"/>
          <w:iCs/>
          <w:sz w:val="20"/>
        </w:rPr>
        <w:t>du.</w:t>
      </w:r>
      <w:r w:rsidRPr="00AA512B">
        <w:rPr>
          <w:rFonts w:ascii="Calibri Light" w:eastAsia="Calibri" w:hAnsi="Calibri Light" w:cs="Tahoma"/>
          <w:iCs/>
          <w:sz w:val="20"/>
        </w:rPr>
        <w:t> </w:t>
      </w:r>
      <w:r w:rsidRPr="00AA512B" w:rsidDel="00F86EF9">
        <w:rPr>
          <w:rFonts w:ascii="Calibri Light" w:eastAsia="Calibri" w:hAnsi="Calibri Light" w:cs="Tahoma"/>
          <w:iCs/>
          <w:sz w:val="20"/>
        </w:rPr>
        <w:t xml:space="preserve"> </w:t>
      </w:r>
    </w:p>
    <w:p w14:paraId="2E8D782F" w14:textId="77777777" w:rsidR="00E91FEE" w:rsidRPr="00AA512B" w:rsidRDefault="00E91FEE" w:rsidP="00E91FEE">
      <w:pPr>
        <w:spacing w:before="240" w:after="0" w:line="240" w:lineRule="auto"/>
        <w:jc w:val="both"/>
        <w:rPr>
          <w:rFonts w:ascii="Calibri Light" w:eastAsia="Calibri" w:hAnsi="Calibri Light" w:cs="Tahoma"/>
          <w:b/>
          <w:iCs/>
          <w:sz w:val="20"/>
        </w:rPr>
      </w:pPr>
      <w:r w:rsidRPr="00AA512B">
        <w:rPr>
          <w:rFonts w:ascii="Calibri Light" w:eastAsia="Calibri" w:hAnsi="Calibri Light" w:cs="Tahoma"/>
          <w:iCs/>
          <w:sz w:val="20"/>
        </w:rPr>
        <w:t xml:space="preserve">Marka </w:t>
      </w:r>
      <w:r>
        <w:rPr>
          <w:rFonts w:ascii="Calibri Light" w:eastAsia="Calibri" w:hAnsi="Calibri Light" w:cs="Tahoma"/>
          <w:b/>
          <w:iCs/>
          <w:sz w:val="20"/>
        </w:rPr>
        <w:t>DAS</w:t>
      </w:r>
      <w:r w:rsidRPr="00AA512B">
        <w:rPr>
          <w:rFonts w:ascii="Calibri Light" w:eastAsia="Calibri" w:hAnsi="Calibri Light" w:cs="Tahoma"/>
          <w:iCs/>
          <w:sz w:val="20"/>
        </w:rPr>
        <w:t xml:space="preserve"> powstała w 1928 r. w Niemczech. Obecnie działają pod nią spółki, które ubezpieczają 9 mln klientów, w 16 krajach Europy oraz w Kanadzie. </w:t>
      </w:r>
      <w:r>
        <w:rPr>
          <w:rFonts w:ascii="Calibri Light" w:eastAsia="Calibri" w:hAnsi="Calibri Light" w:cs="Tahoma"/>
          <w:iCs/>
          <w:sz w:val="20"/>
        </w:rPr>
        <w:t>DAS</w:t>
      </w:r>
      <w:r w:rsidRPr="00AA512B">
        <w:rPr>
          <w:rFonts w:ascii="Calibri Light" w:eastAsia="Calibri" w:hAnsi="Calibri Light" w:cs="Tahoma"/>
          <w:iCs/>
          <w:sz w:val="20"/>
        </w:rPr>
        <w:t xml:space="preserve"> Towarzystwo Ubezpieczeń Ochrony Prawnej S.A. jest także częścią europejskiej grupy ubezpieczeniowej ERGO Versicherung AG, należącej do największego światowego reasekuratora Münich Re.</w:t>
      </w:r>
    </w:p>
    <w:p w14:paraId="04487E1E" w14:textId="77777777" w:rsidR="00E91FEE" w:rsidRPr="002A001E" w:rsidRDefault="00E91FEE" w:rsidP="00E91FEE">
      <w:pPr>
        <w:spacing w:before="240" w:after="0" w:line="240" w:lineRule="auto"/>
        <w:rPr>
          <w:rFonts w:ascii="Calibri Light" w:eastAsia="Calibri" w:hAnsi="Calibri Light" w:cs="Times New Roman"/>
          <w:sz w:val="20"/>
        </w:rPr>
      </w:pPr>
      <w:r w:rsidRPr="002A001E">
        <w:rPr>
          <w:rFonts w:asciiTheme="majorHAnsi" w:hAnsiTheme="majorHAnsi" w:cs="Tahoma"/>
          <w:b/>
          <w:sz w:val="20"/>
        </w:rPr>
        <w:t>Kontakt dla mediów:</w:t>
      </w:r>
    </w:p>
    <w:p w14:paraId="6C1AEC9C" w14:textId="77777777" w:rsidR="00E91FEE" w:rsidRPr="002A001E" w:rsidRDefault="00E91FEE" w:rsidP="00E91FEE">
      <w:pPr>
        <w:spacing w:after="0" w:line="240" w:lineRule="auto"/>
        <w:rPr>
          <w:rFonts w:ascii="Calibri Light" w:eastAsia="Times New Roman" w:hAnsi="Calibri Light" w:cs="Times New Roman"/>
          <w:b/>
          <w:bCs/>
          <w:noProof/>
          <w:color w:val="EA1639"/>
          <w:sz w:val="20"/>
          <w:lang w:eastAsia="pl-PL"/>
        </w:rPr>
      </w:pPr>
      <w:r w:rsidRPr="002A001E">
        <w:rPr>
          <w:rFonts w:ascii="Calibri Light" w:eastAsia="Times New Roman" w:hAnsi="Calibri Light" w:cs="Times New Roman"/>
          <w:b/>
          <w:bCs/>
          <w:noProof/>
          <w:color w:val="EA1639"/>
          <w:sz w:val="20"/>
          <w:lang w:eastAsia="pl-PL"/>
        </w:rPr>
        <w:t>agnieszka smużewska</w:t>
      </w:r>
    </w:p>
    <w:p w14:paraId="5FF400D9" w14:textId="77777777" w:rsidR="00E91FEE" w:rsidRPr="005008DE" w:rsidRDefault="00E91FEE" w:rsidP="00E91FEE">
      <w:pPr>
        <w:spacing w:after="0" w:line="240" w:lineRule="auto"/>
        <w:rPr>
          <w:rFonts w:ascii="Calibri Light" w:eastAsia="Times New Roman" w:hAnsi="Calibri Light" w:cs="Times New Roman"/>
          <w:noProof/>
          <w:sz w:val="20"/>
          <w:lang w:eastAsia="pl-PL"/>
        </w:rPr>
      </w:pPr>
      <w:r w:rsidRPr="005008DE">
        <w:rPr>
          <w:rFonts w:ascii="Calibri Light" w:eastAsia="Times New Roman" w:hAnsi="Calibri Light" w:cs="Times New Roman"/>
          <w:b/>
          <w:bCs/>
          <w:noProof/>
          <w:color w:val="EA1639"/>
          <w:sz w:val="20"/>
          <w:lang w:eastAsia="pl-PL"/>
        </w:rPr>
        <w:t>m:</w:t>
      </w:r>
      <w:r w:rsidRPr="005008DE">
        <w:rPr>
          <w:rFonts w:ascii="Calibri Light" w:eastAsia="Times New Roman" w:hAnsi="Calibri Light" w:cs="Times New Roman"/>
          <w:noProof/>
          <w:color w:val="EA1639"/>
          <w:sz w:val="20"/>
          <w:lang w:eastAsia="pl-PL"/>
        </w:rPr>
        <w:t xml:space="preserve"> </w:t>
      </w:r>
      <w:r w:rsidRPr="005008DE">
        <w:rPr>
          <w:rFonts w:ascii="Calibri Light" w:eastAsia="Times New Roman" w:hAnsi="Calibri Light" w:cs="Times New Roman"/>
          <w:noProof/>
          <w:color w:val="7F7F7F" w:themeColor="text1" w:themeTint="80"/>
          <w:sz w:val="20"/>
          <w:lang w:eastAsia="pl-PL"/>
        </w:rPr>
        <w:t>+48 517 077 554</w:t>
      </w:r>
    </w:p>
    <w:p w14:paraId="2ED17F7E" w14:textId="77777777" w:rsidR="00E91FEE" w:rsidRPr="00067A25" w:rsidRDefault="00E91FEE" w:rsidP="00E91FEE">
      <w:pPr>
        <w:spacing w:after="0" w:line="240" w:lineRule="auto"/>
        <w:rPr>
          <w:lang w:val="en-GB"/>
        </w:rPr>
      </w:pPr>
      <w:r w:rsidRPr="002A001E">
        <w:rPr>
          <w:rFonts w:ascii="Calibri Light" w:eastAsia="Times New Roman" w:hAnsi="Calibri Light" w:cs="Times New Roman"/>
          <w:b/>
          <w:bCs/>
          <w:noProof/>
          <w:color w:val="EA1639"/>
          <w:sz w:val="20"/>
          <w:lang w:val="de-AT" w:eastAsia="pl-PL"/>
        </w:rPr>
        <w:t>e:</w:t>
      </w:r>
      <w:r w:rsidRPr="002A001E">
        <w:rPr>
          <w:rFonts w:ascii="Calibri Light" w:eastAsia="Times New Roman" w:hAnsi="Calibri Light" w:cs="Times New Roman"/>
          <w:noProof/>
          <w:color w:val="EA1639"/>
          <w:sz w:val="20"/>
          <w:lang w:val="de-AT" w:eastAsia="pl-PL"/>
        </w:rPr>
        <w:t xml:space="preserve"> </w:t>
      </w:r>
      <w:hyperlink r:id="rId7" w:history="1">
        <w:r w:rsidRPr="002A001E">
          <w:rPr>
            <w:rFonts w:ascii="Calibri Light" w:eastAsia="Times New Roman" w:hAnsi="Calibri Light" w:cs="Times New Roman"/>
            <w:noProof/>
            <w:color w:val="7F7F7F" w:themeColor="text1" w:themeTint="80"/>
            <w:sz w:val="20"/>
            <w:u w:val="single"/>
            <w:lang w:val="de-AT" w:eastAsia="pl-PL"/>
          </w:rPr>
          <w:t>agnieszka.smuzewska@zoom-bsc.pl</w:t>
        </w:r>
      </w:hyperlink>
    </w:p>
    <w:p w14:paraId="3D1BAAD8" w14:textId="77777777" w:rsidR="00E91FEE" w:rsidRPr="00E91FEE" w:rsidRDefault="00E91FEE" w:rsidP="00FB73AC">
      <w:pPr>
        <w:jc w:val="both"/>
        <w:rPr>
          <w:rFonts w:cstheme="minorHAnsi"/>
          <w:sz w:val="24"/>
          <w:szCs w:val="24"/>
        </w:rPr>
      </w:pPr>
    </w:p>
    <w:sectPr w:rsidR="00E91FEE" w:rsidRPr="00E91FEE" w:rsidSect="007F5134">
      <w:head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A8C65" w14:textId="77777777" w:rsidR="00054006" w:rsidRDefault="00054006" w:rsidP="003C3EA1">
      <w:pPr>
        <w:spacing w:after="0" w:line="240" w:lineRule="auto"/>
      </w:pPr>
      <w:r>
        <w:separator/>
      </w:r>
    </w:p>
  </w:endnote>
  <w:endnote w:type="continuationSeparator" w:id="0">
    <w:p w14:paraId="04EBEB49" w14:textId="77777777" w:rsidR="00054006" w:rsidRDefault="00054006" w:rsidP="003C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476A" w14:textId="77777777" w:rsidR="00054006" w:rsidRDefault="00054006" w:rsidP="003C3EA1">
      <w:pPr>
        <w:spacing w:after="0" w:line="240" w:lineRule="auto"/>
      </w:pPr>
      <w:r>
        <w:separator/>
      </w:r>
    </w:p>
  </w:footnote>
  <w:footnote w:type="continuationSeparator" w:id="0">
    <w:p w14:paraId="2A1C81DD" w14:textId="77777777" w:rsidR="00054006" w:rsidRDefault="00054006" w:rsidP="003C3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EDB9" w14:textId="53F79A45" w:rsidR="007F5134" w:rsidRDefault="007F5134">
    <w:pPr>
      <w:pStyle w:val="Nagwek"/>
    </w:pPr>
    <w:r w:rsidRPr="00E9084F">
      <w:rPr>
        <w:noProof/>
        <w:lang w:eastAsia="pl-PL"/>
      </w:rPr>
      <w:drawing>
        <wp:anchor distT="0" distB="0" distL="114300" distR="114300" simplePos="0" relativeHeight="251659264" behindDoc="0" locked="0" layoutInCell="1" allowOverlap="1" wp14:anchorId="5F000B74" wp14:editId="14F6AB85">
          <wp:simplePos x="0" y="0"/>
          <wp:positionH relativeFrom="margin">
            <wp:align>left</wp:align>
          </wp:positionH>
          <wp:positionV relativeFrom="paragraph">
            <wp:posOffset>-168910</wp:posOffset>
          </wp:positionV>
          <wp:extent cx="2095500" cy="1433830"/>
          <wp:effectExtent l="0" t="0" r="0" b="0"/>
          <wp:wrapSquare wrapText="bothSides"/>
          <wp:docPr id="2" name="Obraz 2" descr="P:\Klienci\D.A.S\4_Materiały graficzne\DAS - now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lienci\D.A.S\4_Materiały graficzne\DAS - now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433830"/>
                  </a:xfrm>
                  <a:prstGeom prst="rect">
                    <a:avLst/>
                  </a:prstGeom>
                  <a:noFill/>
                  <a:ln>
                    <a:noFill/>
                  </a:ln>
                </pic:spPr>
              </pic:pic>
            </a:graphicData>
          </a:graphic>
        </wp:anchor>
      </w:drawing>
    </w:r>
  </w:p>
  <w:p w14:paraId="415511D1" w14:textId="77777777" w:rsidR="007F5134" w:rsidRDefault="007F5134">
    <w:pPr>
      <w:pStyle w:val="Nagwek"/>
    </w:pPr>
  </w:p>
  <w:p w14:paraId="77994FD8" w14:textId="7ECE8600" w:rsidR="007F5134" w:rsidRDefault="007F5134">
    <w:pPr>
      <w:pStyle w:val="Nagwek"/>
    </w:pPr>
  </w:p>
  <w:p w14:paraId="4F991844" w14:textId="77777777" w:rsidR="007F5134" w:rsidRDefault="007F5134">
    <w:pPr>
      <w:pStyle w:val="Nagwek"/>
    </w:pPr>
  </w:p>
  <w:p w14:paraId="3F44B9DA" w14:textId="24B9453D" w:rsidR="007F5134" w:rsidRDefault="007F5134">
    <w:pPr>
      <w:pStyle w:val="Nagwek"/>
    </w:pPr>
  </w:p>
  <w:p w14:paraId="45E7B929" w14:textId="77777777" w:rsidR="007F5134" w:rsidRDefault="007F5134">
    <w:pPr>
      <w:pStyle w:val="Nagwek"/>
    </w:pPr>
  </w:p>
  <w:p w14:paraId="65B72366" w14:textId="77777777" w:rsidR="007F5134" w:rsidRDefault="007F5134">
    <w:pPr>
      <w:pStyle w:val="Nagwek"/>
    </w:pPr>
  </w:p>
  <w:p w14:paraId="64575B8B" w14:textId="29A9454C" w:rsidR="00E91FEE" w:rsidRDefault="00E91F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0C84"/>
    <w:multiLevelType w:val="hybridMultilevel"/>
    <w:tmpl w:val="AC908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135DB7"/>
    <w:multiLevelType w:val="hybridMultilevel"/>
    <w:tmpl w:val="E1E49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AC4A6A"/>
    <w:multiLevelType w:val="hybridMultilevel"/>
    <w:tmpl w:val="F3D0120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09063A"/>
    <w:multiLevelType w:val="hybridMultilevel"/>
    <w:tmpl w:val="2B329E6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551C39"/>
    <w:multiLevelType w:val="hybridMultilevel"/>
    <w:tmpl w:val="BE16C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DC6155"/>
    <w:multiLevelType w:val="hybridMultilevel"/>
    <w:tmpl w:val="84DC64F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F8634F"/>
    <w:multiLevelType w:val="hybridMultilevel"/>
    <w:tmpl w:val="3C26D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81"/>
    <w:rsid w:val="000053D5"/>
    <w:rsid w:val="00014ABC"/>
    <w:rsid w:val="00054006"/>
    <w:rsid w:val="00075729"/>
    <w:rsid w:val="00166E8A"/>
    <w:rsid w:val="00186185"/>
    <w:rsid w:val="00190BA7"/>
    <w:rsid w:val="001B2BAE"/>
    <w:rsid w:val="001D0D8C"/>
    <w:rsid w:val="002915FD"/>
    <w:rsid w:val="002B721D"/>
    <w:rsid w:val="002F63ED"/>
    <w:rsid w:val="00306AC7"/>
    <w:rsid w:val="0035343A"/>
    <w:rsid w:val="003A2B47"/>
    <w:rsid w:val="003C3EA1"/>
    <w:rsid w:val="003D207D"/>
    <w:rsid w:val="0040260F"/>
    <w:rsid w:val="00420984"/>
    <w:rsid w:val="004546FD"/>
    <w:rsid w:val="00496F81"/>
    <w:rsid w:val="004C179D"/>
    <w:rsid w:val="004D74CB"/>
    <w:rsid w:val="005263D6"/>
    <w:rsid w:val="005D16F0"/>
    <w:rsid w:val="005E31BF"/>
    <w:rsid w:val="005F4A59"/>
    <w:rsid w:val="0060065F"/>
    <w:rsid w:val="00677685"/>
    <w:rsid w:val="006E17FB"/>
    <w:rsid w:val="00704D97"/>
    <w:rsid w:val="007177B7"/>
    <w:rsid w:val="00720549"/>
    <w:rsid w:val="0074507C"/>
    <w:rsid w:val="00771307"/>
    <w:rsid w:val="0078653A"/>
    <w:rsid w:val="007968A4"/>
    <w:rsid w:val="007A20C8"/>
    <w:rsid w:val="007E3B8E"/>
    <w:rsid w:val="007F5134"/>
    <w:rsid w:val="008151D6"/>
    <w:rsid w:val="00853AB4"/>
    <w:rsid w:val="00883C81"/>
    <w:rsid w:val="00901CA3"/>
    <w:rsid w:val="00916340"/>
    <w:rsid w:val="009210F0"/>
    <w:rsid w:val="009C4CE6"/>
    <w:rsid w:val="009D4FE8"/>
    <w:rsid w:val="00A07248"/>
    <w:rsid w:val="00A37423"/>
    <w:rsid w:val="00A476D4"/>
    <w:rsid w:val="00A606B5"/>
    <w:rsid w:val="00AA7A3D"/>
    <w:rsid w:val="00BA011B"/>
    <w:rsid w:val="00BD0CB6"/>
    <w:rsid w:val="00BF52D6"/>
    <w:rsid w:val="00CD7DA7"/>
    <w:rsid w:val="00D208F7"/>
    <w:rsid w:val="00D36B4C"/>
    <w:rsid w:val="00D50DFD"/>
    <w:rsid w:val="00D84107"/>
    <w:rsid w:val="00DA0B7E"/>
    <w:rsid w:val="00DD4C6A"/>
    <w:rsid w:val="00E427B7"/>
    <w:rsid w:val="00E43354"/>
    <w:rsid w:val="00E91FEE"/>
    <w:rsid w:val="00ED1803"/>
    <w:rsid w:val="00F87D0E"/>
    <w:rsid w:val="00FB73AC"/>
    <w:rsid w:val="00FC7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3295"/>
  <w15:docId w15:val="{4AD205B3-47D1-40ED-8246-9840AC76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C3E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3EA1"/>
    <w:rPr>
      <w:sz w:val="20"/>
      <w:szCs w:val="20"/>
    </w:rPr>
  </w:style>
  <w:style w:type="character" w:styleId="Odwoanieprzypisukocowego">
    <w:name w:val="endnote reference"/>
    <w:basedOn w:val="Domylnaczcionkaakapitu"/>
    <w:uiPriority w:val="99"/>
    <w:semiHidden/>
    <w:unhideWhenUsed/>
    <w:rsid w:val="003C3EA1"/>
    <w:rPr>
      <w:vertAlign w:val="superscript"/>
    </w:rPr>
  </w:style>
  <w:style w:type="paragraph" w:styleId="Akapitzlist">
    <w:name w:val="List Paragraph"/>
    <w:basedOn w:val="Normalny"/>
    <w:uiPriority w:val="34"/>
    <w:qFormat/>
    <w:rsid w:val="003C3EA1"/>
    <w:pPr>
      <w:ind w:left="720"/>
      <w:contextualSpacing/>
    </w:pPr>
  </w:style>
  <w:style w:type="character" w:styleId="Pogrubienie">
    <w:name w:val="Strong"/>
    <w:basedOn w:val="Domylnaczcionkaakapitu"/>
    <w:uiPriority w:val="22"/>
    <w:qFormat/>
    <w:rsid w:val="0074507C"/>
    <w:rPr>
      <w:b/>
      <w:bCs/>
    </w:rPr>
  </w:style>
  <w:style w:type="paragraph" w:styleId="Tekstdymka">
    <w:name w:val="Balloon Text"/>
    <w:basedOn w:val="Normalny"/>
    <w:link w:val="TekstdymkaZnak"/>
    <w:uiPriority w:val="99"/>
    <w:semiHidden/>
    <w:unhideWhenUsed/>
    <w:rsid w:val="00014A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ABC"/>
    <w:rPr>
      <w:rFonts w:ascii="Segoe UI" w:hAnsi="Segoe UI" w:cs="Segoe UI"/>
      <w:sz w:val="18"/>
      <w:szCs w:val="18"/>
    </w:rPr>
  </w:style>
  <w:style w:type="character" w:styleId="Odwoaniedokomentarza">
    <w:name w:val="annotation reference"/>
    <w:basedOn w:val="Domylnaczcionkaakapitu"/>
    <w:uiPriority w:val="99"/>
    <w:semiHidden/>
    <w:unhideWhenUsed/>
    <w:rsid w:val="001B2BAE"/>
    <w:rPr>
      <w:sz w:val="16"/>
      <w:szCs w:val="16"/>
    </w:rPr>
  </w:style>
  <w:style w:type="paragraph" w:styleId="Tekstkomentarza">
    <w:name w:val="annotation text"/>
    <w:basedOn w:val="Normalny"/>
    <w:link w:val="TekstkomentarzaZnak"/>
    <w:uiPriority w:val="99"/>
    <w:semiHidden/>
    <w:unhideWhenUsed/>
    <w:rsid w:val="001B2B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2BAE"/>
    <w:rPr>
      <w:sz w:val="20"/>
      <w:szCs w:val="20"/>
    </w:rPr>
  </w:style>
  <w:style w:type="paragraph" w:styleId="Tematkomentarza">
    <w:name w:val="annotation subject"/>
    <w:basedOn w:val="Tekstkomentarza"/>
    <w:next w:val="Tekstkomentarza"/>
    <w:link w:val="TematkomentarzaZnak"/>
    <w:uiPriority w:val="99"/>
    <w:semiHidden/>
    <w:unhideWhenUsed/>
    <w:rsid w:val="001B2BAE"/>
    <w:rPr>
      <w:b/>
      <w:bCs/>
    </w:rPr>
  </w:style>
  <w:style w:type="character" w:customStyle="1" w:styleId="TematkomentarzaZnak">
    <w:name w:val="Temat komentarza Znak"/>
    <w:basedOn w:val="TekstkomentarzaZnak"/>
    <w:link w:val="Tematkomentarza"/>
    <w:uiPriority w:val="99"/>
    <w:semiHidden/>
    <w:rsid w:val="001B2BAE"/>
    <w:rPr>
      <w:b/>
      <w:bCs/>
      <w:sz w:val="20"/>
      <w:szCs w:val="20"/>
    </w:rPr>
  </w:style>
  <w:style w:type="paragraph" w:styleId="Nagwek">
    <w:name w:val="header"/>
    <w:basedOn w:val="Normalny"/>
    <w:link w:val="NagwekZnak"/>
    <w:uiPriority w:val="99"/>
    <w:unhideWhenUsed/>
    <w:rsid w:val="00A37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423"/>
  </w:style>
  <w:style w:type="paragraph" w:styleId="Stopka">
    <w:name w:val="footer"/>
    <w:basedOn w:val="Normalny"/>
    <w:link w:val="StopkaZnak"/>
    <w:uiPriority w:val="99"/>
    <w:unhideWhenUsed/>
    <w:rsid w:val="00A37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423"/>
  </w:style>
  <w:style w:type="character" w:styleId="Hipercze">
    <w:name w:val="Hyperlink"/>
    <w:basedOn w:val="Domylnaczcionkaakapitu"/>
    <w:uiPriority w:val="99"/>
    <w:unhideWhenUsed/>
    <w:rsid w:val="00720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smuzewska@zoom-bs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1254</Words>
  <Characters>7526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Kuźmiński</dc:creator>
  <cp:lastModifiedBy>Agnieszka Smużewska</cp:lastModifiedBy>
  <cp:revision>4</cp:revision>
  <dcterms:created xsi:type="dcterms:W3CDTF">2021-01-13T08:26:00Z</dcterms:created>
  <dcterms:modified xsi:type="dcterms:W3CDTF">2021-01-14T09:14:00Z</dcterms:modified>
</cp:coreProperties>
</file>